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AF6CB" w14:textId="2143BFB8" w:rsidR="00226110" w:rsidRDefault="000523CB" w:rsidP="005466A2">
      <w:pPr>
        <w:ind w:firstLine="720"/>
        <w:jc w:val="right"/>
        <w:rPr>
          <w:rFonts w:ascii="Arial" w:hAnsi="Arial" w:cs="Arial"/>
          <w:b/>
          <w:sz w:val="24"/>
          <w:szCs w:val="24"/>
        </w:rPr>
      </w:pPr>
      <w:r>
        <w:rPr>
          <w:rFonts w:ascii="Arial" w:hAnsi="Arial" w:cs="Arial"/>
          <w:b/>
          <w:bCs/>
          <w:noProof/>
          <w:lang w:eastAsia="en-GB"/>
        </w:rPr>
        <w:drawing>
          <wp:inline distT="0" distB="0" distL="0" distR="0" wp14:anchorId="3F1EBE13" wp14:editId="196EBCA4">
            <wp:extent cx="1257300" cy="1098995"/>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ata.local\data\shares\HomeFolders\EDDC\javery\Desktop\EDDC_colour_35mm_300dpi.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7300" cy="1098995"/>
                    </a:xfrm>
                    <a:prstGeom prst="rect">
                      <a:avLst/>
                    </a:prstGeom>
                    <a:noFill/>
                    <a:ln>
                      <a:noFill/>
                    </a:ln>
                  </pic:spPr>
                </pic:pic>
              </a:graphicData>
            </a:graphic>
          </wp:inline>
        </w:drawing>
      </w:r>
    </w:p>
    <w:p w14:paraId="4293EF59" w14:textId="77777777" w:rsidR="00226110" w:rsidRDefault="00226110" w:rsidP="00FC3194">
      <w:pPr>
        <w:rPr>
          <w:rFonts w:ascii="Arial" w:hAnsi="Arial" w:cs="Arial"/>
          <w:b/>
          <w:sz w:val="24"/>
          <w:szCs w:val="24"/>
        </w:rPr>
      </w:pPr>
    </w:p>
    <w:p w14:paraId="26D6BF53" w14:textId="30BE935E" w:rsidR="00AD7E79" w:rsidRPr="00BA15B9" w:rsidRDefault="00FC3194">
      <w:pPr>
        <w:rPr>
          <w:rFonts w:ascii="Arial" w:hAnsi="Arial" w:cs="Arial"/>
          <w:b/>
          <w:sz w:val="48"/>
          <w:szCs w:val="48"/>
        </w:rPr>
      </w:pPr>
      <w:r w:rsidRPr="00BA15B9">
        <w:rPr>
          <w:rFonts w:ascii="Arial" w:hAnsi="Arial" w:cs="Arial"/>
          <w:b/>
          <w:sz w:val="48"/>
          <w:szCs w:val="48"/>
        </w:rPr>
        <w:t>Corporate Fraud</w:t>
      </w:r>
      <w:r w:rsidR="00F83B64">
        <w:rPr>
          <w:rFonts w:ascii="Arial" w:hAnsi="Arial" w:cs="Arial"/>
          <w:b/>
          <w:sz w:val="48"/>
          <w:szCs w:val="48"/>
        </w:rPr>
        <w:t>, Corruption</w:t>
      </w:r>
      <w:r w:rsidRPr="00BA15B9">
        <w:rPr>
          <w:rFonts w:ascii="Arial" w:hAnsi="Arial" w:cs="Arial"/>
          <w:b/>
          <w:sz w:val="48"/>
          <w:szCs w:val="48"/>
        </w:rPr>
        <w:t xml:space="preserve"> and Co</w:t>
      </w:r>
      <w:r w:rsidR="00F6101B">
        <w:rPr>
          <w:rFonts w:ascii="Arial" w:hAnsi="Arial" w:cs="Arial"/>
          <w:b/>
          <w:sz w:val="48"/>
          <w:szCs w:val="48"/>
        </w:rPr>
        <w:t>mpliance</w:t>
      </w:r>
      <w:r w:rsidR="00125D22">
        <w:rPr>
          <w:rFonts w:ascii="Arial" w:hAnsi="Arial" w:cs="Arial"/>
          <w:b/>
          <w:sz w:val="48"/>
          <w:szCs w:val="48"/>
        </w:rPr>
        <w:t xml:space="preserve"> </w:t>
      </w:r>
      <w:r w:rsidRPr="00BA15B9">
        <w:rPr>
          <w:rFonts w:ascii="Arial" w:hAnsi="Arial" w:cs="Arial"/>
          <w:b/>
          <w:sz w:val="48"/>
          <w:szCs w:val="48"/>
        </w:rPr>
        <w:t>Strategy</w:t>
      </w:r>
      <w:r w:rsidR="00226110" w:rsidRPr="00BA15B9">
        <w:rPr>
          <w:rFonts w:ascii="Arial" w:hAnsi="Arial" w:cs="Arial"/>
          <w:b/>
          <w:sz w:val="48"/>
          <w:szCs w:val="48"/>
        </w:rPr>
        <w:t xml:space="preserve"> </w:t>
      </w:r>
      <w:r w:rsidRPr="00BA15B9">
        <w:rPr>
          <w:b/>
          <w:sz w:val="48"/>
          <w:szCs w:val="48"/>
        </w:rPr>
        <w:t>202</w:t>
      </w:r>
      <w:r w:rsidR="00264F38" w:rsidRPr="00BA15B9">
        <w:rPr>
          <w:b/>
          <w:sz w:val="48"/>
          <w:szCs w:val="48"/>
        </w:rPr>
        <w:t>4</w:t>
      </w:r>
      <w:r w:rsidRPr="00BA15B9">
        <w:rPr>
          <w:b/>
          <w:sz w:val="48"/>
          <w:szCs w:val="48"/>
        </w:rPr>
        <w:t xml:space="preserve"> – 202</w:t>
      </w:r>
      <w:r w:rsidR="00BC2E39">
        <w:rPr>
          <w:b/>
          <w:sz w:val="48"/>
          <w:szCs w:val="48"/>
        </w:rPr>
        <w:t>8</w:t>
      </w:r>
    </w:p>
    <w:p w14:paraId="0EDD7A85" w14:textId="2201E902" w:rsidR="002851C7" w:rsidRDefault="002851C7" w:rsidP="00AF301F">
      <w:pPr>
        <w:rPr>
          <w:b/>
          <w:u w:val="single"/>
        </w:rPr>
      </w:pPr>
    </w:p>
    <w:p w14:paraId="3E54C13A" w14:textId="77777777" w:rsidR="00226110" w:rsidRDefault="00226110" w:rsidP="00AF301F">
      <w:pPr>
        <w:rPr>
          <w:b/>
          <w:u w:val="single"/>
        </w:rPr>
      </w:pPr>
    </w:p>
    <w:p w14:paraId="052CEA0A" w14:textId="71A6A6E2" w:rsidR="002851C7" w:rsidRPr="005B5BF8" w:rsidRDefault="00E22D58" w:rsidP="00AF301F">
      <w:pPr>
        <w:rPr>
          <w:rFonts w:ascii="Arial" w:hAnsi="Arial" w:cs="Arial"/>
          <w:bCs/>
          <w:sz w:val="24"/>
          <w:szCs w:val="24"/>
        </w:rPr>
      </w:pPr>
      <w:r w:rsidRPr="005B5BF8">
        <w:rPr>
          <w:rFonts w:ascii="Arial" w:hAnsi="Arial" w:cs="Arial"/>
          <w:bCs/>
          <w:sz w:val="24"/>
          <w:szCs w:val="24"/>
        </w:rPr>
        <w:t>Contents</w:t>
      </w:r>
    </w:p>
    <w:p w14:paraId="6A9EA4D9" w14:textId="0DCE21BA" w:rsidR="00F80167" w:rsidRDefault="00F80167" w:rsidP="003F1E34">
      <w:pPr>
        <w:pStyle w:val="ListParagraph"/>
        <w:numPr>
          <w:ilvl w:val="0"/>
          <w:numId w:val="1"/>
        </w:numPr>
        <w:ind w:hanging="1080"/>
        <w:rPr>
          <w:rFonts w:ascii="Arial" w:hAnsi="Arial" w:cs="Arial"/>
          <w:bCs/>
          <w:sz w:val="24"/>
          <w:szCs w:val="24"/>
        </w:rPr>
      </w:pPr>
      <w:r>
        <w:rPr>
          <w:rFonts w:ascii="Arial" w:hAnsi="Arial" w:cs="Arial"/>
          <w:bCs/>
          <w:sz w:val="24"/>
          <w:szCs w:val="24"/>
        </w:rPr>
        <w:t>Background</w:t>
      </w:r>
    </w:p>
    <w:p w14:paraId="68D28FEF" w14:textId="5740C3A6" w:rsidR="00D81559" w:rsidRDefault="0026522C" w:rsidP="003F1E34">
      <w:pPr>
        <w:pStyle w:val="ListParagraph"/>
        <w:numPr>
          <w:ilvl w:val="0"/>
          <w:numId w:val="1"/>
        </w:numPr>
        <w:ind w:hanging="1080"/>
        <w:rPr>
          <w:rFonts w:ascii="Arial" w:hAnsi="Arial" w:cs="Arial"/>
          <w:bCs/>
          <w:sz w:val="24"/>
          <w:szCs w:val="24"/>
        </w:rPr>
      </w:pPr>
      <w:r>
        <w:rPr>
          <w:rFonts w:ascii="Arial" w:hAnsi="Arial" w:cs="Arial"/>
          <w:bCs/>
          <w:sz w:val="24"/>
          <w:szCs w:val="24"/>
        </w:rPr>
        <w:t>Our Strategic Aims</w:t>
      </w:r>
    </w:p>
    <w:p w14:paraId="58375EC7" w14:textId="2FE58FBE" w:rsidR="0026522C" w:rsidRPr="005B5BF8" w:rsidRDefault="0026522C" w:rsidP="003F1E34">
      <w:pPr>
        <w:pStyle w:val="ListParagraph"/>
        <w:numPr>
          <w:ilvl w:val="0"/>
          <w:numId w:val="1"/>
        </w:numPr>
        <w:ind w:hanging="1080"/>
        <w:rPr>
          <w:rFonts w:ascii="Arial" w:hAnsi="Arial" w:cs="Arial"/>
          <w:bCs/>
          <w:sz w:val="24"/>
          <w:szCs w:val="24"/>
        </w:rPr>
      </w:pPr>
      <w:r>
        <w:rPr>
          <w:rFonts w:ascii="Arial" w:hAnsi="Arial" w:cs="Arial"/>
          <w:bCs/>
          <w:sz w:val="24"/>
          <w:szCs w:val="24"/>
        </w:rPr>
        <w:t>Definition of Fraud &amp; Corruption</w:t>
      </w:r>
    </w:p>
    <w:p w14:paraId="70E8C333" w14:textId="3AE6A839" w:rsidR="00D81559" w:rsidRPr="005B5BF8" w:rsidRDefault="00407358" w:rsidP="003F1E34">
      <w:pPr>
        <w:pStyle w:val="ListParagraph"/>
        <w:numPr>
          <w:ilvl w:val="0"/>
          <w:numId w:val="1"/>
        </w:numPr>
        <w:ind w:hanging="1080"/>
        <w:rPr>
          <w:rFonts w:ascii="Arial" w:hAnsi="Arial" w:cs="Arial"/>
          <w:bCs/>
          <w:sz w:val="24"/>
          <w:szCs w:val="24"/>
        </w:rPr>
      </w:pPr>
      <w:r w:rsidRPr="005B5BF8">
        <w:rPr>
          <w:rFonts w:ascii="Arial" w:hAnsi="Arial" w:cs="Arial"/>
          <w:bCs/>
          <w:sz w:val="24"/>
          <w:szCs w:val="24"/>
        </w:rPr>
        <w:t>L</w:t>
      </w:r>
      <w:r w:rsidR="00D81559" w:rsidRPr="005B5BF8">
        <w:rPr>
          <w:rFonts w:ascii="Arial" w:hAnsi="Arial" w:cs="Arial"/>
          <w:bCs/>
          <w:sz w:val="24"/>
          <w:szCs w:val="24"/>
        </w:rPr>
        <w:t>andscape</w:t>
      </w:r>
      <w:r w:rsidR="00C22A26" w:rsidRPr="005B5BF8">
        <w:rPr>
          <w:rFonts w:ascii="Arial" w:hAnsi="Arial" w:cs="Arial"/>
          <w:bCs/>
          <w:sz w:val="24"/>
          <w:szCs w:val="24"/>
        </w:rPr>
        <w:t xml:space="preserve"> National and Local Picture</w:t>
      </w:r>
    </w:p>
    <w:p w14:paraId="3AE4E0A2" w14:textId="3F6BCDF3" w:rsidR="00C22A26" w:rsidRDefault="00C22A26" w:rsidP="003F1E34">
      <w:pPr>
        <w:pStyle w:val="ListParagraph"/>
        <w:numPr>
          <w:ilvl w:val="0"/>
          <w:numId w:val="1"/>
        </w:numPr>
        <w:ind w:hanging="1080"/>
        <w:rPr>
          <w:rFonts w:ascii="Arial" w:hAnsi="Arial" w:cs="Arial"/>
          <w:bCs/>
          <w:sz w:val="24"/>
          <w:szCs w:val="24"/>
        </w:rPr>
      </w:pPr>
      <w:r w:rsidRPr="005B5BF8">
        <w:rPr>
          <w:rFonts w:ascii="Arial" w:hAnsi="Arial" w:cs="Arial"/>
          <w:bCs/>
          <w:sz w:val="24"/>
          <w:szCs w:val="24"/>
        </w:rPr>
        <w:t xml:space="preserve">Our </w:t>
      </w:r>
      <w:r w:rsidR="003E38E5">
        <w:rPr>
          <w:rFonts w:ascii="Arial" w:hAnsi="Arial" w:cs="Arial"/>
          <w:bCs/>
          <w:sz w:val="24"/>
          <w:szCs w:val="24"/>
        </w:rPr>
        <w:t>A</w:t>
      </w:r>
      <w:r w:rsidRPr="005B5BF8">
        <w:rPr>
          <w:rFonts w:ascii="Arial" w:hAnsi="Arial" w:cs="Arial"/>
          <w:bCs/>
          <w:sz w:val="24"/>
          <w:szCs w:val="24"/>
        </w:rPr>
        <w:t>pproach</w:t>
      </w:r>
    </w:p>
    <w:p w14:paraId="5C9172C4" w14:textId="580E2DA3" w:rsidR="00066A77" w:rsidRPr="005B5BF8" w:rsidRDefault="00066A77" w:rsidP="003F1E34">
      <w:pPr>
        <w:pStyle w:val="ListParagraph"/>
        <w:numPr>
          <w:ilvl w:val="0"/>
          <w:numId w:val="1"/>
        </w:numPr>
        <w:ind w:hanging="1080"/>
        <w:rPr>
          <w:rFonts w:ascii="Arial" w:hAnsi="Arial" w:cs="Arial"/>
          <w:bCs/>
          <w:sz w:val="24"/>
          <w:szCs w:val="24"/>
        </w:rPr>
      </w:pPr>
      <w:r>
        <w:rPr>
          <w:rFonts w:ascii="Arial" w:hAnsi="Arial" w:cs="Arial"/>
          <w:bCs/>
          <w:sz w:val="24"/>
          <w:szCs w:val="24"/>
        </w:rPr>
        <w:t>Our Commitment</w:t>
      </w:r>
    </w:p>
    <w:p w14:paraId="5B544033" w14:textId="1E6B57D6" w:rsidR="00407358" w:rsidRPr="005B5BF8" w:rsidRDefault="00D81559" w:rsidP="003F1E34">
      <w:pPr>
        <w:pStyle w:val="ListParagraph"/>
        <w:numPr>
          <w:ilvl w:val="0"/>
          <w:numId w:val="1"/>
        </w:numPr>
        <w:ind w:hanging="1080"/>
        <w:rPr>
          <w:rFonts w:ascii="Arial" w:hAnsi="Arial" w:cs="Arial"/>
          <w:bCs/>
          <w:sz w:val="24"/>
          <w:szCs w:val="24"/>
        </w:rPr>
      </w:pPr>
      <w:r w:rsidRPr="005B5BF8">
        <w:rPr>
          <w:rFonts w:ascii="Arial" w:hAnsi="Arial" w:cs="Arial"/>
          <w:bCs/>
          <w:sz w:val="24"/>
          <w:szCs w:val="24"/>
        </w:rPr>
        <w:t xml:space="preserve">Our </w:t>
      </w:r>
      <w:r w:rsidR="003E38E5">
        <w:rPr>
          <w:rFonts w:ascii="Arial" w:hAnsi="Arial" w:cs="Arial"/>
          <w:bCs/>
          <w:sz w:val="24"/>
          <w:szCs w:val="24"/>
        </w:rPr>
        <w:t>D</w:t>
      </w:r>
      <w:r w:rsidR="00C22A26" w:rsidRPr="005B5BF8">
        <w:rPr>
          <w:rFonts w:ascii="Arial" w:hAnsi="Arial" w:cs="Arial"/>
          <w:bCs/>
          <w:sz w:val="24"/>
          <w:szCs w:val="24"/>
        </w:rPr>
        <w:t xml:space="preserve">elivery </w:t>
      </w:r>
      <w:r w:rsidRPr="005B5BF8">
        <w:rPr>
          <w:rFonts w:ascii="Arial" w:hAnsi="Arial" w:cs="Arial"/>
          <w:bCs/>
          <w:sz w:val="24"/>
          <w:szCs w:val="24"/>
        </w:rPr>
        <w:t>plan</w:t>
      </w:r>
    </w:p>
    <w:p w14:paraId="2AD1B607" w14:textId="30083A47" w:rsidR="003D5CA4" w:rsidRDefault="003D5CA4" w:rsidP="003F1E34">
      <w:pPr>
        <w:pStyle w:val="ListParagraph"/>
        <w:numPr>
          <w:ilvl w:val="0"/>
          <w:numId w:val="1"/>
        </w:numPr>
        <w:ind w:hanging="1080"/>
        <w:rPr>
          <w:rFonts w:ascii="Arial" w:hAnsi="Arial" w:cs="Arial"/>
          <w:bCs/>
          <w:sz w:val="24"/>
          <w:szCs w:val="24"/>
        </w:rPr>
      </w:pPr>
      <w:r w:rsidRPr="005B5BF8">
        <w:rPr>
          <w:rFonts w:ascii="Arial" w:hAnsi="Arial" w:cs="Arial"/>
          <w:bCs/>
          <w:sz w:val="24"/>
          <w:szCs w:val="24"/>
        </w:rPr>
        <w:t>Monitoring and outcomes</w:t>
      </w:r>
    </w:p>
    <w:p w14:paraId="1BF410FA" w14:textId="2BB5E06F" w:rsidR="002A07F8" w:rsidRPr="005B5BF8" w:rsidRDefault="002A07F8" w:rsidP="003F1E34">
      <w:pPr>
        <w:pStyle w:val="ListParagraph"/>
        <w:numPr>
          <w:ilvl w:val="0"/>
          <w:numId w:val="1"/>
        </w:numPr>
        <w:ind w:hanging="1080"/>
        <w:rPr>
          <w:rFonts w:ascii="Arial" w:hAnsi="Arial" w:cs="Arial"/>
          <w:bCs/>
          <w:sz w:val="24"/>
          <w:szCs w:val="24"/>
        </w:rPr>
      </w:pPr>
      <w:r>
        <w:rPr>
          <w:rFonts w:ascii="Arial" w:hAnsi="Arial" w:cs="Arial"/>
          <w:bCs/>
          <w:sz w:val="24"/>
          <w:szCs w:val="24"/>
        </w:rPr>
        <w:t>Roles &amp; Responsibilities</w:t>
      </w:r>
    </w:p>
    <w:p w14:paraId="17F85579" w14:textId="2CF3B3F6" w:rsidR="00407358" w:rsidRPr="005B5BF8" w:rsidRDefault="00407358" w:rsidP="003F1E34">
      <w:pPr>
        <w:pStyle w:val="ListParagraph"/>
        <w:numPr>
          <w:ilvl w:val="0"/>
          <w:numId w:val="1"/>
        </w:numPr>
        <w:ind w:hanging="1080"/>
        <w:rPr>
          <w:rFonts w:ascii="Arial" w:hAnsi="Arial" w:cs="Arial"/>
          <w:bCs/>
          <w:sz w:val="24"/>
          <w:szCs w:val="24"/>
        </w:rPr>
      </w:pPr>
      <w:r w:rsidRPr="005B5BF8">
        <w:rPr>
          <w:rFonts w:ascii="Arial" w:hAnsi="Arial" w:cs="Arial"/>
          <w:bCs/>
          <w:sz w:val="24"/>
          <w:szCs w:val="24"/>
        </w:rPr>
        <w:t xml:space="preserve">Related Policies/Strategies, Procedures and Legislation </w:t>
      </w:r>
    </w:p>
    <w:p w14:paraId="58809746" w14:textId="77777777" w:rsidR="00407358" w:rsidRPr="005B5BF8" w:rsidRDefault="00407358" w:rsidP="00407358">
      <w:pPr>
        <w:pStyle w:val="ListParagraph"/>
        <w:ind w:left="1080"/>
        <w:rPr>
          <w:bCs/>
        </w:rPr>
      </w:pPr>
    </w:p>
    <w:p w14:paraId="00C29E73" w14:textId="77777777" w:rsidR="002851C7" w:rsidRDefault="002851C7" w:rsidP="00AF301F">
      <w:pPr>
        <w:rPr>
          <w:b/>
          <w:u w:val="single"/>
        </w:rPr>
      </w:pPr>
    </w:p>
    <w:tbl>
      <w:tblPr>
        <w:tblStyle w:val="TableGrid"/>
        <w:tblW w:w="0" w:type="auto"/>
        <w:tblLook w:val="04A0" w:firstRow="1" w:lastRow="0" w:firstColumn="1" w:lastColumn="0" w:noHBand="0" w:noVBand="1"/>
      </w:tblPr>
      <w:tblGrid>
        <w:gridCol w:w="4508"/>
        <w:gridCol w:w="4508"/>
      </w:tblGrid>
      <w:tr w:rsidR="004F371F" w14:paraId="0974A109" w14:textId="77777777" w:rsidTr="00861EE3">
        <w:tc>
          <w:tcPr>
            <w:tcW w:w="9016" w:type="dxa"/>
            <w:gridSpan w:val="2"/>
          </w:tcPr>
          <w:p w14:paraId="65124882" w14:textId="60AB376A" w:rsidR="004F371F" w:rsidRPr="003D5CA4" w:rsidRDefault="004F371F" w:rsidP="00AF301F">
            <w:pPr>
              <w:rPr>
                <w:b/>
              </w:rPr>
            </w:pPr>
            <w:r w:rsidRPr="003D5CA4">
              <w:rPr>
                <w:b/>
              </w:rPr>
              <w:t>Issue Details</w:t>
            </w:r>
          </w:p>
        </w:tc>
      </w:tr>
      <w:tr w:rsidR="004F371F" w14:paraId="17425643" w14:textId="77777777" w:rsidTr="004F371F">
        <w:tc>
          <w:tcPr>
            <w:tcW w:w="4508" w:type="dxa"/>
          </w:tcPr>
          <w:p w14:paraId="5A5288C5" w14:textId="1EB74244" w:rsidR="004F371F" w:rsidRPr="003D5CA4" w:rsidRDefault="004F371F" w:rsidP="00AF301F">
            <w:pPr>
              <w:rPr>
                <w:b/>
              </w:rPr>
            </w:pPr>
            <w:r w:rsidRPr="003D5CA4">
              <w:rPr>
                <w:b/>
              </w:rPr>
              <w:t>Title:</w:t>
            </w:r>
          </w:p>
        </w:tc>
        <w:tc>
          <w:tcPr>
            <w:tcW w:w="4508" w:type="dxa"/>
          </w:tcPr>
          <w:p w14:paraId="2B55D7BE" w14:textId="14C8268C" w:rsidR="004F371F" w:rsidRDefault="00074895" w:rsidP="00AF301F">
            <w:pPr>
              <w:rPr>
                <w:b/>
                <w:u w:val="single"/>
              </w:rPr>
            </w:pPr>
            <w:r>
              <w:t>Corporate Fraud</w:t>
            </w:r>
            <w:r w:rsidR="00F83B64">
              <w:t>, Corruption</w:t>
            </w:r>
            <w:r>
              <w:t xml:space="preserve"> and Compliance Strategy 202</w:t>
            </w:r>
            <w:r w:rsidR="00407358">
              <w:t>4</w:t>
            </w:r>
            <w:r>
              <w:t xml:space="preserve"> - 202</w:t>
            </w:r>
            <w:r w:rsidR="00BC2E39">
              <w:t>8</w:t>
            </w:r>
          </w:p>
        </w:tc>
      </w:tr>
      <w:tr w:rsidR="004F371F" w14:paraId="0A8E590C" w14:textId="77777777" w:rsidTr="004F371F">
        <w:tc>
          <w:tcPr>
            <w:tcW w:w="4508" w:type="dxa"/>
          </w:tcPr>
          <w:p w14:paraId="66F411B1" w14:textId="446626A2" w:rsidR="004F371F" w:rsidRPr="003D5CA4" w:rsidRDefault="004F371F" w:rsidP="00AF301F">
            <w:pPr>
              <w:rPr>
                <w:b/>
              </w:rPr>
            </w:pPr>
            <w:r w:rsidRPr="003D5CA4">
              <w:rPr>
                <w:b/>
              </w:rPr>
              <w:t>Version number</w:t>
            </w:r>
          </w:p>
        </w:tc>
        <w:tc>
          <w:tcPr>
            <w:tcW w:w="4508" w:type="dxa"/>
          </w:tcPr>
          <w:p w14:paraId="3C57ACD6" w14:textId="598AA704" w:rsidR="004F371F" w:rsidRPr="003D5CA4" w:rsidRDefault="004F371F" w:rsidP="00AF301F">
            <w:pPr>
              <w:rPr>
                <w:bCs/>
              </w:rPr>
            </w:pPr>
            <w:r w:rsidRPr="003D5CA4">
              <w:rPr>
                <w:bCs/>
              </w:rPr>
              <w:t>Version 2.0</w:t>
            </w:r>
          </w:p>
        </w:tc>
      </w:tr>
      <w:tr w:rsidR="004F371F" w14:paraId="27DBE22D" w14:textId="77777777" w:rsidTr="004F371F">
        <w:tc>
          <w:tcPr>
            <w:tcW w:w="4508" w:type="dxa"/>
          </w:tcPr>
          <w:p w14:paraId="11FAE9E5" w14:textId="7BD5A369" w:rsidR="004F371F" w:rsidRPr="003D5CA4" w:rsidRDefault="00074895" w:rsidP="00AF301F">
            <w:pPr>
              <w:rPr>
                <w:b/>
              </w:rPr>
            </w:pPr>
            <w:r w:rsidRPr="003D5CA4">
              <w:rPr>
                <w:b/>
              </w:rPr>
              <w:t>Officer Responsible</w:t>
            </w:r>
          </w:p>
        </w:tc>
        <w:tc>
          <w:tcPr>
            <w:tcW w:w="4508" w:type="dxa"/>
          </w:tcPr>
          <w:p w14:paraId="61EBA312" w14:textId="5D7B7704" w:rsidR="004F371F" w:rsidRPr="00716C56" w:rsidRDefault="00B7754F" w:rsidP="00716C56">
            <w:pPr>
              <w:autoSpaceDE w:val="0"/>
              <w:autoSpaceDN w:val="0"/>
              <w:spacing w:after="160" w:line="259" w:lineRule="auto"/>
              <w:rPr>
                <w:rFonts w:ascii="Arial" w:hAnsi="Arial" w:cs="Arial"/>
                <w:sz w:val="24"/>
                <w:szCs w:val="24"/>
              </w:rPr>
            </w:pPr>
            <w:r>
              <w:t>Assistant D</w:t>
            </w:r>
            <w:r w:rsidR="003D5CA4">
              <w:t xml:space="preserve">irector - </w:t>
            </w:r>
            <w:r w:rsidR="00716C56" w:rsidRPr="00716C56">
              <w:rPr>
                <w:rFonts w:cstheme="minorHAnsi"/>
              </w:rPr>
              <w:t>Revenues, Benefits, Customer Services, Fraud &amp; Compliance</w:t>
            </w:r>
          </w:p>
        </w:tc>
      </w:tr>
      <w:tr w:rsidR="004F371F" w14:paraId="2E9397D5" w14:textId="77777777" w:rsidTr="004F371F">
        <w:tc>
          <w:tcPr>
            <w:tcW w:w="4508" w:type="dxa"/>
          </w:tcPr>
          <w:p w14:paraId="39809CC2" w14:textId="1F38C763" w:rsidR="004F371F" w:rsidRPr="003D5CA4" w:rsidRDefault="00074895" w:rsidP="00AF301F">
            <w:pPr>
              <w:rPr>
                <w:b/>
              </w:rPr>
            </w:pPr>
            <w:r w:rsidRPr="003D5CA4">
              <w:rPr>
                <w:b/>
              </w:rPr>
              <w:t>Authorisation by:</w:t>
            </w:r>
          </w:p>
        </w:tc>
        <w:tc>
          <w:tcPr>
            <w:tcW w:w="4508" w:type="dxa"/>
          </w:tcPr>
          <w:p w14:paraId="160A9219" w14:textId="46263D81" w:rsidR="004F371F" w:rsidRPr="00074C97" w:rsidRDefault="00074895" w:rsidP="00AF301F">
            <w:pPr>
              <w:rPr>
                <w:bCs/>
              </w:rPr>
            </w:pPr>
            <w:r w:rsidRPr="00074C97">
              <w:rPr>
                <w:bCs/>
              </w:rPr>
              <w:t>Audit and Governance Committee</w:t>
            </w:r>
          </w:p>
        </w:tc>
      </w:tr>
      <w:tr w:rsidR="004F371F" w14:paraId="06BD6C47" w14:textId="77777777" w:rsidTr="004F371F">
        <w:tc>
          <w:tcPr>
            <w:tcW w:w="4508" w:type="dxa"/>
          </w:tcPr>
          <w:p w14:paraId="6F349C8B" w14:textId="467D1153" w:rsidR="004F371F" w:rsidRPr="003D5CA4" w:rsidRDefault="00074895" w:rsidP="00AF301F">
            <w:pPr>
              <w:rPr>
                <w:b/>
              </w:rPr>
            </w:pPr>
            <w:r w:rsidRPr="003D5CA4">
              <w:rPr>
                <w:b/>
              </w:rPr>
              <w:t>Authorisation date:</w:t>
            </w:r>
          </w:p>
        </w:tc>
        <w:tc>
          <w:tcPr>
            <w:tcW w:w="4508" w:type="dxa"/>
          </w:tcPr>
          <w:p w14:paraId="50667C5A" w14:textId="76B38B50" w:rsidR="004F371F" w:rsidRPr="00074C97" w:rsidRDefault="006E3FA7" w:rsidP="00AF301F">
            <w:pPr>
              <w:rPr>
                <w:bCs/>
              </w:rPr>
            </w:pPr>
            <w:r w:rsidRPr="00074C97">
              <w:rPr>
                <w:bCs/>
              </w:rPr>
              <w:t>21</w:t>
            </w:r>
            <w:r w:rsidR="00074895" w:rsidRPr="00074C97">
              <w:rPr>
                <w:bCs/>
              </w:rPr>
              <w:t xml:space="preserve"> March 2024</w:t>
            </w:r>
          </w:p>
        </w:tc>
      </w:tr>
      <w:tr w:rsidR="0026522C" w14:paraId="2F1F6FE1" w14:textId="77777777" w:rsidTr="004F371F">
        <w:tc>
          <w:tcPr>
            <w:tcW w:w="4508" w:type="dxa"/>
          </w:tcPr>
          <w:p w14:paraId="3E521B33" w14:textId="0A21013A" w:rsidR="0026522C" w:rsidRPr="003D5CA4" w:rsidRDefault="0026522C" w:rsidP="00AF301F">
            <w:pPr>
              <w:rPr>
                <w:b/>
              </w:rPr>
            </w:pPr>
            <w:r>
              <w:rPr>
                <w:b/>
              </w:rPr>
              <w:t>Review date:</w:t>
            </w:r>
          </w:p>
        </w:tc>
        <w:tc>
          <w:tcPr>
            <w:tcW w:w="4508" w:type="dxa"/>
          </w:tcPr>
          <w:p w14:paraId="6EEA572E" w14:textId="2AC7E761" w:rsidR="0026522C" w:rsidRPr="00074C97" w:rsidRDefault="0026522C" w:rsidP="00AF301F">
            <w:pPr>
              <w:rPr>
                <w:bCs/>
              </w:rPr>
            </w:pPr>
            <w:r>
              <w:rPr>
                <w:bCs/>
              </w:rPr>
              <w:t>No later than March 2028</w:t>
            </w:r>
          </w:p>
        </w:tc>
      </w:tr>
    </w:tbl>
    <w:p w14:paraId="4A1AD55F" w14:textId="77777777" w:rsidR="002851C7" w:rsidRDefault="002851C7" w:rsidP="00AF301F">
      <w:pPr>
        <w:rPr>
          <w:b/>
          <w:u w:val="single"/>
        </w:rPr>
      </w:pPr>
    </w:p>
    <w:p w14:paraId="406C989E" w14:textId="77777777" w:rsidR="002851C7" w:rsidRDefault="002851C7" w:rsidP="00AF301F">
      <w:pPr>
        <w:rPr>
          <w:b/>
          <w:u w:val="single"/>
        </w:rPr>
      </w:pPr>
    </w:p>
    <w:p w14:paraId="31E52D5F" w14:textId="77777777" w:rsidR="006E0C5B" w:rsidRDefault="006E0C5B" w:rsidP="00AF301F">
      <w:pPr>
        <w:rPr>
          <w:b/>
          <w:u w:val="single"/>
        </w:rPr>
      </w:pPr>
    </w:p>
    <w:p w14:paraId="0FDC124A" w14:textId="77777777" w:rsidR="0061090E" w:rsidRDefault="0061090E" w:rsidP="00AF301F">
      <w:pPr>
        <w:rPr>
          <w:b/>
          <w:u w:val="single"/>
        </w:rPr>
      </w:pPr>
    </w:p>
    <w:p w14:paraId="468C99A7" w14:textId="77777777" w:rsidR="00A72D9C" w:rsidRDefault="00A72D9C" w:rsidP="00AF301F">
      <w:pPr>
        <w:rPr>
          <w:b/>
          <w:u w:val="single"/>
        </w:rPr>
      </w:pPr>
    </w:p>
    <w:p w14:paraId="521FFE03" w14:textId="58A79F54" w:rsidR="003C369B" w:rsidRDefault="003C369B" w:rsidP="003F1E34">
      <w:pPr>
        <w:pStyle w:val="ListParagraph"/>
        <w:numPr>
          <w:ilvl w:val="0"/>
          <w:numId w:val="2"/>
        </w:numPr>
        <w:rPr>
          <w:rFonts w:ascii="Arial" w:hAnsi="Arial" w:cs="Arial"/>
          <w:b/>
          <w:sz w:val="28"/>
          <w:szCs w:val="28"/>
        </w:rPr>
      </w:pPr>
      <w:r>
        <w:rPr>
          <w:rFonts w:ascii="Arial" w:hAnsi="Arial" w:cs="Arial"/>
          <w:b/>
          <w:sz w:val="28"/>
          <w:szCs w:val="28"/>
        </w:rPr>
        <w:t>Background</w:t>
      </w:r>
    </w:p>
    <w:p w14:paraId="16B3CEBE" w14:textId="427BE58A" w:rsidR="003C369B" w:rsidRPr="003C369B" w:rsidRDefault="003C369B" w:rsidP="00F409B1">
      <w:pPr>
        <w:ind w:left="720" w:hanging="720"/>
        <w:rPr>
          <w:rFonts w:ascii="Arial" w:hAnsi="Arial" w:cs="Arial"/>
          <w:bCs/>
        </w:rPr>
      </w:pPr>
      <w:r>
        <w:rPr>
          <w:rFonts w:ascii="Arial" w:hAnsi="Arial" w:cs="Arial"/>
          <w:bCs/>
        </w:rPr>
        <w:t>1.1</w:t>
      </w:r>
      <w:r>
        <w:rPr>
          <w:rFonts w:ascii="Arial" w:hAnsi="Arial" w:cs="Arial"/>
          <w:bCs/>
        </w:rPr>
        <w:tab/>
        <w:t xml:space="preserve">This strategy replaces the </w:t>
      </w:r>
      <w:r w:rsidR="00F409B1">
        <w:rPr>
          <w:rFonts w:ascii="Arial" w:hAnsi="Arial" w:cs="Arial"/>
          <w:bCs/>
        </w:rPr>
        <w:t>Corporate Counter Fraud and Compliance Strategy 2017-2020</w:t>
      </w:r>
    </w:p>
    <w:p w14:paraId="390AC3CE" w14:textId="37459669" w:rsidR="003C369B" w:rsidRPr="00033399" w:rsidRDefault="00033399" w:rsidP="00033399">
      <w:pPr>
        <w:ind w:left="709" w:hanging="709"/>
        <w:rPr>
          <w:rFonts w:ascii="Arial" w:eastAsia="Times New Roman" w:hAnsi="Arial" w:cs="Arial"/>
          <w:bCs/>
        </w:rPr>
      </w:pPr>
      <w:r>
        <w:rPr>
          <w:rFonts w:ascii="Arial" w:eastAsia="Times New Roman" w:hAnsi="Arial" w:cs="Arial"/>
          <w:bCs/>
        </w:rPr>
        <w:t>1.2</w:t>
      </w:r>
      <w:r>
        <w:rPr>
          <w:rFonts w:ascii="Arial" w:eastAsia="Times New Roman" w:hAnsi="Arial" w:cs="Arial"/>
          <w:bCs/>
        </w:rPr>
        <w:tab/>
      </w:r>
      <w:r w:rsidR="003C369B" w:rsidRPr="00033399">
        <w:rPr>
          <w:rFonts w:ascii="Arial" w:eastAsia="Times New Roman" w:hAnsi="Arial" w:cs="Arial"/>
          <w:bCs/>
        </w:rPr>
        <w:t xml:space="preserve">The Council has a duty to protect the public purse. This strategy sets out the framework for counter fraud and corruption measures in the council </w:t>
      </w:r>
      <w:r w:rsidR="00311F5B">
        <w:rPr>
          <w:rFonts w:ascii="Arial" w:eastAsia="Times New Roman" w:hAnsi="Arial" w:cs="Arial"/>
          <w:bCs/>
        </w:rPr>
        <w:t xml:space="preserve">and demonstrates our commitment </w:t>
      </w:r>
      <w:r w:rsidR="003C369B" w:rsidRPr="00033399">
        <w:rPr>
          <w:rFonts w:ascii="Arial" w:eastAsia="Times New Roman" w:hAnsi="Arial" w:cs="Arial"/>
          <w:bCs/>
        </w:rPr>
        <w:t>to</w:t>
      </w:r>
      <w:r w:rsidR="00311F5B">
        <w:rPr>
          <w:rFonts w:ascii="Arial" w:eastAsia="Times New Roman" w:hAnsi="Arial" w:cs="Arial"/>
          <w:bCs/>
        </w:rPr>
        <w:t xml:space="preserve"> preventing, discouraging and detecting fraud and corruption whether carried out against the council or from within it. </w:t>
      </w:r>
      <w:r w:rsidR="003C369B" w:rsidRPr="00033399">
        <w:rPr>
          <w:rFonts w:ascii="Arial" w:eastAsia="Times New Roman" w:hAnsi="Arial" w:cs="Arial"/>
          <w:bCs/>
        </w:rPr>
        <w:t xml:space="preserve"> </w:t>
      </w:r>
    </w:p>
    <w:p w14:paraId="2E3743BD" w14:textId="10DADC64" w:rsidR="003C369B" w:rsidRPr="003C369B" w:rsidRDefault="003C369B" w:rsidP="003C369B">
      <w:pPr>
        <w:ind w:left="720" w:hanging="720"/>
        <w:rPr>
          <w:rFonts w:ascii="Arial" w:hAnsi="Arial" w:cs="Arial"/>
        </w:rPr>
      </w:pPr>
      <w:r>
        <w:rPr>
          <w:rFonts w:ascii="Arial" w:eastAsia="Times New Roman" w:hAnsi="Arial" w:cs="Arial"/>
          <w:bCs/>
        </w:rPr>
        <w:t>1.3</w:t>
      </w:r>
      <w:r>
        <w:rPr>
          <w:rFonts w:ascii="Arial" w:eastAsia="Times New Roman" w:hAnsi="Arial" w:cs="Arial"/>
          <w:bCs/>
        </w:rPr>
        <w:tab/>
      </w:r>
      <w:r w:rsidRPr="003C369B">
        <w:rPr>
          <w:rFonts w:ascii="Arial" w:eastAsia="Times New Roman" w:hAnsi="Arial" w:cs="Arial"/>
          <w:bCs/>
        </w:rPr>
        <w:t xml:space="preserve">We recognise that tackling fraud and error is an integral part of protecting the Council’s Finances. </w:t>
      </w:r>
      <w:r w:rsidRPr="003C369B">
        <w:rPr>
          <w:rFonts w:ascii="Arial" w:hAnsi="Arial" w:cs="Arial"/>
        </w:rPr>
        <w:t xml:space="preserve">Any fraud against the council </w:t>
      </w:r>
      <w:r w:rsidR="00311F5B">
        <w:rPr>
          <w:rFonts w:ascii="Arial" w:hAnsi="Arial" w:cs="Arial"/>
        </w:rPr>
        <w:t>leaves less money to spend on services for residents and costs taxpayer’s money. Fraud against the council is not a victimless crime.</w:t>
      </w:r>
    </w:p>
    <w:p w14:paraId="192E78A3" w14:textId="77777777" w:rsidR="003C369B" w:rsidRPr="00FC0A84" w:rsidRDefault="003C369B" w:rsidP="003C369B">
      <w:pPr>
        <w:pStyle w:val="ListParagraph"/>
        <w:rPr>
          <w:rFonts w:ascii="Arial" w:hAnsi="Arial" w:cs="Arial"/>
        </w:rPr>
      </w:pPr>
    </w:p>
    <w:p w14:paraId="2853699A" w14:textId="2F184BC8" w:rsidR="00AB23BB" w:rsidRPr="007934AE" w:rsidRDefault="00356BE2" w:rsidP="003F1E34">
      <w:pPr>
        <w:pStyle w:val="ListParagraph"/>
        <w:numPr>
          <w:ilvl w:val="0"/>
          <w:numId w:val="2"/>
        </w:numPr>
        <w:rPr>
          <w:rFonts w:ascii="Arial" w:hAnsi="Arial" w:cs="Arial"/>
          <w:b/>
          <w:sz w:val="28"/>
          <w:szCs w:val="28"/>
        </w:rPr>
      </w:pPr>
      <w:r w:rsidRPr="007934AE">
        <w:rPr>
          <w:rFonts w:ascii="Arial" w:hAnsi="Arial" w:cs="Arial"/>
          <w:b/>
          <w:sz w:val="28"/>
          <w:szCs w:val="28"/>
        </w:rPr>
        <w:t>Our Strategic Aims</w:t>
      </w:r>
    </w:p>
    <w:p w14:paraId="5615F2A5" w14:textId="79FA73CD" w:rsidR="00733C51" w:rsidRPr="003C369B" w:rsidRDefault="003C369B" w:rsidP="003C369B">
      <w:pPr>
        <w:ind w:left="720" w:hanging="720"/>
        <w:rPr>
          <w:rFonts w:ascii="Arial" w:eastAsia="Times New Roman" w:hAnsi="Arial" w:cs="Arial"/>
          <w:bCs/>
        </w:rPr>
      </w:pPr>
      <w:r w:rsidRPr="003C369B">
        <w:rPr>
          <w:rFonts w:ascii="Arial" w:hAnsi="Arial" w:cs="Arial"/>
          <w:bCs/>
        </w:rPr>
        <w:t>2.1</w:t>
      </w:r>
      <w:r>
        <w:rPr>
          <w:bCs/>
        </w:rPr>
        <w:tab/>
      </w:r>
      <w:r w:rsidR="0096163F" w:rsidRPr="003C369B">
        <w:rPr>
          <w:rFonts w:ascii="Arial" w:eastAsia="Times New Roman" w:hAnsi="Arial" w:cs="Arial"/>
          <w:bCs/>
        </w:rPr>
        <w:t>Our strategy has been developed to incorporate the ‘Fighting Fraud and Corruption Locally</w:t>
      </w:r>
      <w:r w:rsidR="00814893" w:rsidRPr="003C369B">
        <w:rPr>
          <w:rFonts w:ascii="Arial" w:eastAsia="Times New Roman" w:hAnsi="Arial" w:cs="Arial"/>
          <w:bCs/>
        </w:rPr>
        <w:t xml:space="preserve"> </w:t>
      </w:r>
      <w:r w:rsidR="00FF6B9E" w:rsidRPr="003C369B">
        <w:rPr>
          <w:rFonts w:ascii="Arial" w:eastAsia="Times New Roman" w:hAnsi="Arial" w:cs="Arial"/>
          <w:bCs/>
        </w:rPr>
        <w:t>Strategy 2020s</w:t>
      </w:r>
      <w:r w:rsidR="0096163F" w:rsidRPr="003C369B">
        <w:rPr>
          <w:rFonts w:ascii="Arial" w:eastAsia="Times New Roman" w:hAnsi="Arial" w:cs="Arial"/>
          <w:bCs/>
        </w:rPr>
        <w:t xml:space="preserve">’ </w:t>
      </w:r>
      <w:r w:rsidR="00814893" w:rsidRPr="003C369B">
        <w:rPr>
          <w:rFonts w:ascii="Arial" w:eastAsia="Times New Roman" w:hAnsi="Arial" w:cs="Arial"/>
          <w:bCs/>
        </w:rPr>
        <w:t>(FFCL</w:t>
      </w:r>
      <w:r w:rsidR="00FF6B9E" w:rsidRPr="003C369B">
        <w:rPr>
          <w:rFonts w:ascii="Arial" w:eastAsia="Times New Roman" w:hAnsi="Arial" w:cs="Arial"/>
          <w:bCs/>
        </w:rPr>
        <w:t xml:space="preserve"> 2020 Strategy</w:t>
      </w:r>
      <w:r w:rsidR="00814893" w:rsidRPr="003C369B">
        <w:rPr>
          <w:rFonts w:ascii="Arial" w:eastAsia="Times New Roman" w:hAnsi="Arial" w:cs="Arial"/>
          <w:bCs/>
        </w:rPr>
        <w:t xml:space="preserve">) </w:t>
      </w:r>
      <w:r w:rsidR="0096163F" w:rsidRPr="003C369B">
        <w:rPr>
          <w:rFonts w:ascii="Arial" w:eastAsia="Times New Roman" w:hAnsi="Arial" w:cs="Arial"/>
          <w:bCs/>
        </w:rPr>
        <w:t>which is the counter fraud and corruption strategy for local government</w:t>
      </w:r>
      <w:r w:rsidR="006C7860">
        <w:rPr>
          <w:rStyle w:val="FootnoteReference"/>
          <w:rFonts w:ascii="Arial" w:eastAsia="Times New Roman" w:hAnsi="Arial" w:cs="Arial"/>
          <w:bCs/>
        </w:rPr>
        <w:footnoteReference w:id="1"/>
      </w:r>
      <w:r w:rsidR="0096163F" w:rsidRPr="003C369B">
        <w:rPr>
          <w:rFonts w:ascii="Arial" w:eastAsia="Times New Roman" w:hAnsi="Arial" w:cs="Arial"/>
          <w:bCs/>
        </w:rPr>
        <w:t xml:space="preserve">. </w:t>
      </w:r>
      <w:r w:rsidR="00125D22" w:rsidRPr="003C369B">
        <w:rPr>
          <w:rFonts w:ascii="Arial" w:eastAsia="Times New Roman" w:hAnsi="Arial" w:cs="Arial"/>
          <w:bCs/>
        </w:rPr>
        <w:t>It provides a blueprint for a coordinated response to fraud and corruption.</w:t>
      </w:r>
      <w:r w:rsidR="00854E42" w:rsidRPr="003C369B">
        <w:rPr>
          <w:rFonts w:ascii="Arial" w:eastAsia="Times New Roman" w:hAnsi="Arial" w:cs="Arial"/>
          <w:bCs/>
        </w:rPr>
        <w:t xml:space="preserve"> </w:t>
      </w:r>
      <w:r w:rsidR="00733C51" w:rsidRPr="003C369B">
        <w:rPr>
          <w:rFonts w:ascii="Arial" w:eastAsia="Times New Roman" w:hAnsi="Arial" w:cs="Arial"/>
          <w:bCs/>
        </w:rPr>
        <w:t xml:space="preserve">This details the importance of a culture in which fraud and corruption are unacceptable, fraud risks are understood, fraud is prevented and better detected, and fraudsters are brought to account more efficiently. </w:t>
      </w:r>
    </w:p>
    <w:p w14:paraId="6B366620" w14:textId="00B1DDC2" w:rsidR="002840FD" w:rsidRDefault="003C369B" w:rsidP="003C369B">
      <w:pPr>
        <w:ind w:left="720" w:hanging="720"/>
        <w:rPr>
          <w:rFonts w:ascii="Arial" w:eastAsia="Times New Roman" w:hAnsi="Arial" w:cs="Arial"/>
          <w:bCs/>
        </w:rPr>
      </w:pPr>
      <w:r>
        <w:rPr>
          <w:rFonts w:ascii="Arial" w:eastAsia="Times New Roman" w:hAnsi="Arial" w:cs="Arial"/>
          <w:bCs/>
        </w:rPr>
        <w:t>2.2</w:t>
      </w:r>
      <w:r>
        <w:rPr>
          <w:rFonts w:ascii="Arial" w:eastAsia="Times New Roman" w:hAnsi="Arial" w:cs="Arial"/>
          <w:bCs/>
        </w:rPr>
        <w:tab/>
        <w:t>The FFCL</w:t>
      </w:r>
      <w:r w:rsidR="00814893" w:rsidRPr="003C369B">
        <w:rPr>
          <w:rFonts w:ascii="Arial" w:eastAsia="Times New Roman" w:hAnsi="Arial" w:cs="Arial"/>
          <w:bCs/>
        </w:rPr>
        <w:t xml:space="preserve"> strategy has been produced by </w:t>
      </w:r>
      <w:r w:rsidR="003F1E34" w:rsidRPr="003C369B">
        <w:rPr>
          <w:rFonts w:ascii="Arial" w:eastAsia="Times New Roman" w:hAnsi="Arial" w:cs="Arial"/>
          <w:bCs/>
        </w:rPr>
        <w:t>several</w:t>
      </w:r>
      <w:r w:rsidR="00814893" w:rsidRPr="003C369B">
        <w:rPr>
          <w:rFonts w:ascii="Arial" w:eastAsia="Times New Roman" w:hAnsi="Arial" w:cs="Arial"/>
          <w:bCs/>
        </w:rPr>
        <w:t xml:space="preserve"> </w:t>
      </w:r>
      <w:r w:rsidR="00FF6B9E" w:rsidRPr="003C369B">
        <w:rPr>
          <w:rFonts w:ascii="Arial" w:eastAsia="Times New Roman" w:hAnsi="Arial" w:cs="Arial"/>
          <w:bCs/>
        </w:rPr>
        <w:t>senior local authority experts working with partners that work with councils on counter fraud activit</w:t>
      </w:r>
      <w:r w:rsidR="009E42A3" w:rsidRPr="003C369B">
        <w:rPr>
          <w:rFonts w:ascii="Arial" w:eastAsia="Times New Roman" w:hAnsi="Arial" w:cs="Arial"/>
          <w:bCs/>
        </w:rPr>
        <w:t xml:space="preserve">ies, such as </w:t>
      </w:r>
      <w:r w:rsidR="00814893" w:rsidRPr="003C369B">
        <w:rPr>
          <w:rFonts w:ascii="Arial" w:eastAsia="Times New Roman" w:hAnsi="Arial" w:cs="Arial"/>
          <w:bCs/>
        </w:rPr>
        <w:t>local authorities</w:t>
      </w:r>
      <w:r w:rsidR="004D2B2B" w:rsidRPr="003C369B">
        <w:rPr>
          <w:rFonts w:ascii="Arial" w:eastAsia="Times New Roman" w:hAnsi="Arial" w:cs="Arial"/>
          <w:bCs/>
        </w:rPr>
        <w:t xml:space="preserve">, </w:t>
      </w:r>
      <w:r w:rsidR="00ED4CC6" w:rsidRPr="003C369B">
        <w:rPr>
          <w:rFonts w:ascii="Arial" w:eastAsia="Times New Roman" w:hAnsi="Arial" w:cs="Arial"/>
          <w:bCs/>
        </w:rPr>
        <w:t>C</w:t>
      </w:r>
      <w:r w:rsidR="00033399">
        <w:rPr>
          <w:rFonts w:ascii="Arial" w:eastAsia="Times New Roman" w:hAnsi="Arial" w:cs="Arial"/>
          <w:bCs/>
        </w:rPr>
        <w:t>hartered Institute of Public Finance (CI</w:t>
      </w:r>
      <w:r w:rsidR="00ED4CC6" w:rsidRPr="003C369B">
        <w:rPr>
          <w:rFonts w:ascii="Arial" w:eastAsia="Times New Roman" w:hAnsi="Arial" w:cs="Arial"/>
          <w:bCs/>
        </w:rPr>
        <w:t>PFA</w:t>
      </w:r>
      <w:r w:rsidR="00033399">
        <w:rPr>
          <w:rFonts w:ascii="Arial" w:eastAsia="Times New Roman" w:hAnsi="Arial" w:cs="Arial"/>
          <w:bCs/>
        </w:rPr>
        <w:t>)</w:t>
      </w:r>
      <w:r w:rsidR="00ED4CC6" w:rsidRPr="003C369B">
        <w:rPr>
          <w:rFonts w:ascii="Arial" w:eastAsia="Times New Roman" w:hAnsi="Arial" w:cs="Arial"/>
          <w:bCs/>
        </w:rPr>
        <w:t xml:space="preserve">, </w:t>
      </w:r>
      <w:r w:rsidR="00033399">
        <w:rPr>
          <w:rFonts w:ascii="Arial" w:eastAsia="Times New Roman" w:hAnsi="Arial" w:cs="Arial"/>
          <w:bCs/>
        </w:rPr>
        <w:t>C</w:t>
      </w:r>
      <w:r w:rsidR="00311F5B">
        <w:rPr>
          <w:rFonts w:ascii="Arial" w:eastAsia="Times New Roman" w:hAnsi="Arial" w:cs="Arial"/>
          <w:bCs/>
        </w:rPr>
        <w:t xml:space="preserve">redit Industry Fraud Avoidance System </w:t>
      </w:r>
      <w:r w:rsidR="004D2B2B" w:rsidRPr="003C369B">
        <w:rPr>
          <w:rFonts w:ascii="Arial" w:eastAsia="Times New Roman" w:hAnsi="Arial" w:cs="Arial"/>
          <w:bCs/>
        </w:rPr>
        <w:t xml:space="preserve">CIFAS, </w:t>
      </w:r>
      <w:r w:rsidR="00ED4CC6" w:rsidRPr="003C369B">
        <w:rPr>
          <w:rFonts w:ascii="Arial" w:eastAsia="Times New Roman" w:hAnsi="Arial" w:cs="Arial"/>
          <w:bCs/>
        </w:rPr>
        <w:t>Grant Thornton, Local Government Association</w:t>
      </w:r>
      <w:r w:rsidR="00033399">
        <w:rPr>
          <w:rFonts w:ascii="Arial" w:eastAsia="Times New Roman" w:hAnsi="Arial" w:cs="Arial"/>
          <w:bCs/>
        </w:rPr>
        <w:t xml:space="preserve"> (LGA)</w:t>
      </w:r>
      <w:r w:rsidR="00ED4CC6" w:rsidRPr="003C369B">
        <w:rPr>
          <w:rFonts w:ascii="Arial" w:eastAsia="Times New Roman" w:hAnsi="Arial" w:cs="Arial"/>
          <w:bCs/>
        </w:rPr>
        <w:t xml:space="preserve">, </w:t>
      </w:r>
      <w:r w:rsidR="00033399">
        <w:rPr>
          <w:rFonts w:ascii="Arial" w:eastAsia="Times New Roman" w:hAnsi="Arial" w:cs="Arial"/>
          <w:bCs/>
        </w:rPr>
        <w:t>Society of Local Authority Chief Executives (</w:t>
      </w:r>
      <w:r w:rsidR="00ED4CC6" w:rsidRPr="003C369B">
        <w:rPr>
          <w:rFonts w:ascii="Arial" w:eastAsia="Times New Roman" w:hAnsi="Arial" w:cs="Arial"/>
          <w:bCs/>
        </w:rPr>
        <w:t>SOLACE</w:t>
      </w:r>
      <w:r w:rsidR="00033399">
        <w:rPr>
          <w:rFonts w:ascii="Arial" w:eastAsia="Times New Roman" w:hAnsi="Arial" w:cs="Arial"/>
          <w:bCs/>
        </w:rPr>
        <w:t>)</w:t>
      </w:r>
      <w:r w:rsidR="00ED4CC6" w:rsidRPr="003C369B">
        <w:rPr>
          <w:rFonts w:ascii="Arial" w:eastAsia="Times New Roman" w:hAnsi="Arial" w:cs="Arial"/>
          <w:bCs/>
        </w:rPr>
        <w:t xml:space="preserve">, etc. </w:t>
      </w:r>
      <w:r w:rsidR="00854E42" w:rsidRPr="003C369B">
        <w:rPr>
          <w:rFonts w:ascii="Arial" w:eastAsia="Times New Roman" w:hAnsi="Arial" w:cs="Arial"/>
          <w:bCs/>
        </w:rPr>
        <w:t xml:space="preserve">By </w:t>
      </w:r>
      <w:r w:rsidR="0061090E" w:rsidRPr="003C369B">
        <w:rPr>
          <w:rFonts w:ascii="Arial" w:eastAsia="Times New Roman" w:hAnsi="Arial" w:cs="Arial"/>
          <w:bCs/>
        </w:rPr>
        <w:t xml:space="preserve">reflecting the FFCL approach within our own strategy </w:t>
      </w:r>
      <w:r w:rsidR="00ED4CC6" w:rsidRPr="003C369B">
        <w:rPr>
          <w:rFonts w:ascii="Arial" w:eastAsia="Times New Roman" w:hAnsi="Arial" w:cs="Arial"/>
          <w:bCs/>
        </w:rPr>
        <w:t xml:space="preserve">we will be ensuring we are putting in place a robust </w:t>
      </w:r>
      <w:r w:rsidR="0061090E" w:rsidRPr="003C369B">
        <w:rPr>
          <w:rFonts w:ascii="Arial" w:eastAsia="Times New Roman" w:hAnsi="Arial" w:cs="Arial"/>
          <w:bCs/>
        </w:rPr>
        <w:t>framework</w:t>
      </w:r>
      <w:r w:rsidR="00ED4CC6" w:rsidRPr="003C369B">
        <w:rPr>
          <w:rFonts w:ascii="Arial" w:eastAsia="Times New Roman" w:hAnsi="Arial" w:cs="Arial"/>
          <w:bCs/>
        </w:rPr>
        <w:t xml:space="preserve"> for managing the risk </w:t>
      </w:r>
      <w:r w:rsidR="003F1E34" w:rsidRPr="003C369B">
        <w:rPr>
          <w:rFonts w:ascii="Arial" w:eastAsia="Times New Roman" w:hAnsi="Arial" w:cs="Arial"/>
          <w:bCs/>
        </w:rPr>
        <w:t>of fraud and corruption.</w:t>
      </w:r>
    </w:p>
    <w:p w14:paraId="402C1695" w14:textId="174555EA" w:rsidR="001C1034" w:rsidRPr="001C1034" w:rsidRDefault="001C1034" w:rsidP="001C1034">
      <w:pPr>
        <w:ind w:left="720" w:hanging="720"/>
        <w:rPr>
          <w:rFonts w:ascii="Arial" w:hAnsi="Arial" w:cs="Arial"/>
        </w:rPr>
      </w:pPr>
      <w:r w:rsidRPr="001C1034">
        <w:rPr>
          <w:rFonts w:ascii="Arial" w:eastAsia="Times New Roman" w:hAnsi="Arial" w:cs="Arial"/>
          <w:bCs/>
        </w:rPr>
        <w:t>2.3</w:t>
      </w:r>
      <w:r>
        <w:rPr>
          <w:rFonts w:ascii="Arial" w:eastAsia="Times New Roman" w:hAnsi="Arial" w:cs="Arial"/>
          <w:bCs/>
        </w:rPr>
        <w:tab/>
      </w:r>
      <w:r w:rsidRPr="001C1034">
        <w:rPr>
          <w:rFonts w:ascii="Arial" w:hAnsi="Arial" w:cs="Arial"/>
        </w:rPr>
        <w:t xml:space="preserve">Each local authority is self-regulating in respect of how it deals with fraud and error. EDDC has a zero-tolerance approach to fraud and corruption </w:t>
      </w:r>
      <w:r w:rsidR="009B7054">
        <w:rPr>
          <w:rFonts w:ascii="Arial" w:hAnsi="Arial" w:cs="Arial"/>
        </w:rPr>
        <w:t xml:space="preserve">and has </w:t>
      </w:r>
      <w:proofErr w:type="gramStart"/>
      <w:r w:rsidR="009B7054">
        <w:rPr>
          <w:rFonts w:ascii="Arial" w:hAnsi="Arial" w:cs="Arial"/>
        </w:rPr>
        <w:t>a number of</w:t>
      </w:r>
      <w:proofErr w:type="gramEnd"/>
      <w:r w:rsidR="009B7054">
        <w:rPr>
          <w:rFonts w:ascii="Arial" w:hAnsi="Arial" w:cs="Arial"/>
        </w:rPr>
        <w:t xml:space="preserve"> policies and controls in place to provide a robust governance framework. These </w:t>
      </w:r>
      <w:r w:rsidR="00311F5B">
        <w:rPr>
          <w:rFonts w:ascii="Arial" w:hAnsi="Arial" w:cs="Arial"/>
        </w:rPr>
        <w:t>include</w:t>
      </w:r>
      <w:r w:rsidR="009B7054">
        <w:rPr>
          <w:rFonts w:ascii="Arial" w:hAnsi="Arial" w:cs="Arial"/>
        </w:rPr>
        <w:t xml:space="preserve"> </w:t>
      </w:r>
      <w:r w:rsidRPr="001C1034">
        <w:rPr>
          <w:rFonts w:ascii="Arial" w:hAnsi="Arial" w:cs="Arial"/>
        </w:rPr>
        <w:t>the Anti-Fraud, Theft and Corruption Policy</w:t>
      </w:r>
      <w:r w:rsidR="009B7054">
        <w:rPr>
          <w:rFonts w:ascii="Arial" w:hAnsi="Arial" w:cs="Arial"/>
        </w:rPr>
        <w:t>,</w:t>
      </w:r>
      <w:r w:rsidRPr="001C1034">
        <w:rPr>
          <w:rFonts w:ascii="Arial" w:hAnsi="Arial" w:cs="Arial"/>
        </w:rPr>
        <w:t xml:space="preserve"> the Regulatory Enforcement and Prosecution Policy</w:t>
      </w:r>
      <w:r w:rsidR="009B7054">
        <w:rPr>
          <w:rFonts w:ascii="Arial" w:hAnsi="Arial" w:cs="Arial"/>
        </w:rPr>
        <w:t xml:space="preserve">, Whistleblowing Policy, Anti-Bribery Policy, Employee and Member code of conduct, etc. </w:t>
      </w:r>
      <w:r>
        <w:rPr>
          <w:rFonts w:ascii="Arial" w:hAnsi="Arial" w:cs="Arial"/>
        </w:rPr>
        <w:t xml:space="preserve">This strategy </w:t>
      </w:r>
      <w:r w:rsidR="004159C4">
        <w:rPr>
          <w:rFonts w:ascii="Arial" w:hAnsi="Arial" w:cs="Arial"/>
        </w:rPr>
        <w:t>sits as part of that wider governance</w:t>
      </w:r>
      <w:r w:rsidR="00311F5B">
        <w:rPr>
          <w:rFonts w:ascii="Arial" w:hAnsi="Arial" w:cs="Arial"/>
        </w:rPr>
        <w:t xml:space="preserve"> framework</w:t>
      </w:r>
      <w:r w:rsidR="004159C4">
        <w:rPr>
          <w:rFonts w:ascii="Arial" w:hAnsi="Arial" w:cs="Arial"/>
        </w:rPr>
        <w:t xml:space="preserve">. </w:t>
      </w:r>
    </w:p>
    <w:p w14:paraId="1EF18F54" w14:textId="2A80C022" w:rsidR="00854E42" w:rsidRPr="003C369B" w:rsidRDefault="003C369B" w:rsidP="003C369B">
      <w:pPr>
        <w:ind w:left="720" w:hanging="720"/>
        <w:rPr>
          <w:rFonts w:ascii="Arial" w:hAnsi="Arial" w:cs="Arial"/>
        </w:rPr>
      </w:pPr>
      <w:r>
        <w:rPr>
          <w:rFonts w:ascii="Arial" w:eastAsia="Times New Roman" w:hAnsi="Arial" w:cs="Arial"/>
          <w:bCs/>
        </w:rPr>
        <w:t>2.</w:t>
      </w:r>
      <w:r w:rsidR="004159C4">
        <w:rPr>
          <w:rFonts w:ascii="Arial" w:eastAsia="Times New Roman" w:hAnsi="Arial" w:cs="Arial"/>
          <w:bCs/>
        </w:rPr>
        <w:t>4</w:t>
      </w:r>
      <w:r>
        <w:rPr>
          <w:rFonts w:ascii="Arial" w:eastAsia="Times New Roman" w:hAnsi="Arial" w:cs="Arial"/>
          <w:bCs/>
        </w:rPr>
        <w:tab/>
      </w:r>
      <w:r w:rsidR="00854E42" w:rsidRPr="003C369B">
        <w:rPr>
          <w:rFonts w:ascii="Arial" w:hAnsi="Arial" w:cs="Arial"/>
        </w:rPr>
        <w:t xml:space="preserve">This strategy also supports the </w:t>
      </w:r>
      <w:r w:rsidR="00C22A26" w:rsidRPr="003C369B">
        <w:rPr>
          <w:rFonts w:ascii="Arial" w:hAnsi="Arial" w:cs="Arial"/>
        </w:rPr>
        <w:t xml:space="preserve">new </w:t>
      </w:r>
      <w:r w:rsidR="0061090E" w:rsidRPr="003C369B">
        <w:rPr>
          <w:rFonts w:ascii="Arial" w:hAnsi="Arial" w:cs="Arial"/>
        </w:rPr>
        <w:t xml:space="preserve">draft </w:t>
      </w:r>
      <w:r w:rsidR="005C35AD" w:rsidRPr="003C369B">
        <w:rPr>
          <w:rFonts w:ascii="Arial" w:hAnsi="Arial" w:cs="Arial"/>
        </w:rPr>
        <w:t xml:space="preserve">Council’s plan </w:t>
      </w:r>
      <w:r w:rsidR="0061090E" w:rsidRPr="003C369B">
        <w:rPr>
          <w:rFonts w:ascii="Arial" w:hAnsi="Arial" w:cs="Arial"/>
        </w:rPr>
        <w:t xml:space="preserve">(2024-2028) </w:t>
      </w:r>
      <w:r w:rsidR="005C35AD" w:rsidRPr="003C369B">
        <w:rPr>
          <w:rFonts w:ascii="Arial" w:hAnsi="Arial" w:cs="Arial"/>
        </w:rPr>
        <w:t xml:space="preserve">as one of the </w:t>
      </w:r>
      <w:r w:rsidR="00C22A26" w:rsidRPr="003C369B">
        <w:rPr>
          <w:rFonts w:ascii="Arial" w:hAnsi="Arial" w:cs="Arial"/>
        </w:rPr>
        <w:t>key themes</w:t>
      </w:r>
      <w:r w:rsidR="005C35AD" w:rsidRPr="003C369B">
        <w:rPr>
          <w:rFonts w:ascii="Arial" w:hAnsi="Arial" w:cs="Arial"/>
        </w:rPr>
        <w:t xml:space="preserve"> is </w:t>
      </w:r>
      <w:r w:rsidR="00854E42" w:rsidRPr="003C369B">
        <w:rPr>
          <w:rFonts w:ascii="Arial" w:hAnsi="Arial" w:cs="Arial"/>
        </w:rPr>
        <w:t xml:space="preserve">having a </w:t>
      </w:r>
      <w:r w:rsidR="00C22A26" w:rsidRPr="003C369B">
        <w:rPr>
          <w:rFonts w:ascii="Arial" w:hAnsi="Arial" w:cs="Arial"/>
        </w:rPr>
        <w:t>well-managed, financially secure and continuously improving council that delivers quality services</w:t>
      </w:r>
      <w:r w:rsidR="00854E42" w:rsidRPr="003C369B">
        <w:rPr>
          <w:rFonts w:ascii="Arial" w:hAnsi="Arial" w:cs="Arial"/>
        </w:rPr>
        <w:t xml:space="preserve">. A clearly defined and robust fraud strategy assists this. </w:t>
      </w:r>
      <w:r w:rsidR="0022592C">
        <w:rPr>
          <w:rFonts w:ascii="Arial" w:hAnsi="Arial" w:cs="Arial"/>
        </w:rPr>
        <w:t>E</w:t>
      </w:r>
      <w:r w:rsidR="00EB6C30" w:rsidRPr="003C369B">
        <w:rPr>
          <w:rFonts w:ascii="Arial" w:hAnsi="Arial" w:cs="Arial"/>
        </w:rPr>
        <w:t xml:space="preserve">very pound that is lost to fraud and error is a pound that cannot be spent on services where they are needed. </w:t>
      </w:r>
    </w:p>
    <w:p w14:paraId="13D9D0FA" w14:textId="02B60CCD" w:rsidR="003C369B" w:rsidRPr="004159C4" w:rsidRDefault="003C369B" w:rsidP="004159C4">
      <w:pPr>
        <w:pStyle w:val="ListParagraph"/>
        <w:numPr>
          <w:ilvl w:val="1"/>
          <w:numId w:val="45"/>
        </w:numPr>
        <w:ind w:left="709" w:hanging="709"/>
        <w:rPr>
          <w:rFonts w:ascii="Arial" w:hAnsi="Arial" w:cs="Arial"/>
        </w:rPr>
      </w:pPr>
      <w:r w:rsidRPr="004159C4">
        <w:rPr>
          <w:rFonts w:ascii="Arial" w:eastAsia="Times New Roman" w:hAnsi="Arial" w:cs="Arial"/>
          <w:bCs/>
        </w:rPr>
        <w:t>The purpose of this strategy is to support East Devon District Council in becoming more resilient to current threats and those identified in the future.</w:t>
      </w:r>
    </w:p>
    <w:p w14:paraId="5DA8459B" w14:textId="3F6144F3" w:rsidR="00EA3B4F" w:rsidRPr="00ED4CC6" w:rsidRDefault="003C369B" w:rsidP="00ED4CC6">
      <w:pPr>
        <w:rPr>
          <w:rFonts w:ascii="Arial" w:eastAsia="Times New Roman" w:hAnsi="Arial" w:cs="Arial"/>
          <w:bCs/>
        </w:rPr>
      </w:pPr>
      <w:r>
        <w:rPr>
          <w:rFonts w:ascii="Arial" w:eastAsia="Times New Roman" w:hAnsi="Arial" w:cs="Arial"/>
          <w:bCs/>
        </w:rPr>
        <w:t>2.</w:t>
      </w:r>
      <w:r w:rsidR="00362140">
        <w:rPr>
          <w:rFonts w:ascii="Arial" w:eastAsia="Times New Roman" w:hAnsi="Arial" w:cs="Arial"/>
          <w:bCs/>
        </w:rPr>
        <w:t>6</w:t>
      </w:r>
      <w:r w:rsidR="00ED4CC6">
        <w:rPr>
          <w:rFonts w:ascii="Arial" w:eastAsia="Times New Roman" w:hAnsi="Arial" w:cs="Arial"/>
          <w:bCs/>
        </w:rPr>
        <w:tab/>
      </w:r>
      <w:r w:rsidR="005C35AD" w:rsidRPr="00ED4CC6">
        <w:rPr>
          <w:rFonts w:ascii="Arial" w:eastAsia="Times New Roman" w:hAnsi="Arial" w:cs="Arial"/>
          <w:bCs/>
        </w:rPr>
        <w:t>The strategy’s key objectives are to:</w:t>
      </w:r>
    </w:p>
    <w:p w14:paraId="6FCCAB15" w14:textId="3CEA3407" w:rsidR="005C35AD" w:rsidRDefault="005C35AD" w:rsidP="00A72D9C">
      <w:pPr>
        <w:pStyle w:val="ListParagraph"/>
        <w:numPr>
          <w:ilvl w:val="0"/>
          <w:numId w:val="26"/>
        </w:numPr>
        <w:rPr>
          <w:rFonts w:ascii="Arial" w:eastAsia="Times New Roman" w:hAnsi="Arial" w:cs="Arial"/>
          <w:bCs/>
        </w:rPr>
      </w:pPr>
      <w:r>
        <w:rPr>
          <w:rFonts w:ascii="Arial" w:eastAsia="Times New Roman" w:hAnsi="Arial" w:cs="Arial"/>
          <w:bCs/>
        </w:rPr>
        <w:t>Further develop an effective anti-fraud culture</w:t>
      </w:r>
      <w:r w:rsidR="005872A0">
        <w:rPr>
          <w:rFonts w:ascii="Arial" w:eastAsia="Times New Roman" w:hAnsi="Arial" w:cs="Arial"/>
          <w:bCs/>
        </w:rPr>
        <w:t>.</w:t>
      </w:r>
    </w:p>
    <w:p w14:paraId="555E6E41" w14:textId="170439C5" w:rsidR="005C35AD" w:rsidRDefault="005C35AD" w:rsidP="00A72D9C">
      <w:pPr>
        <w:pStyle w:val="ListParagraph"/>
        <w:numPr>
          <w:ilvl w:val="0"/>
          <w:numId w:val="26"/>
        </w:numPr>
        <w:rPr>
          <w:rFonts w:ascii="Arial" w:eastAsia="Times New Roman" w:hAnsi="Arial" w:cs="Arial"/>
          <w:bCs/>
        </w:rPr>
      </w:pPr>
      <w:r>
        <w:rPr>
          <w:rFonts w:ascii="Arial" w:eastAsia="Times New Roman" w:hAnsi="Arial" w:cs="Arial"/>
          <w:bCs/>
        </w:rPr>
        <w:t>Understand the harm that fraud can do in our communities.</w:t>
      </w:r>
    </w:p>
    <w:p w14:paraId="529FA427" w14:textId="1B9D3135" w:rsidR="005C35AD" w:rsidRDefault="005C35AD" w:rsidP="00A72D9C">
      <w:pPr>
        <w:pStyle w:val="ListParagraph"/>
        <w:numPr>
          <w:ilvl w:val="0"/>
          <w:numId w:val="26"/>
        </w:numPr>
        <w:rPr>
          <w:rFonts w:ascii="Arial" w:eastAsia="Times New Roman" w:hAnsi="Arial" w:cs="Arial"/>
          <w:bCs/>
        </w:rPr>
      </w:pPr>
      <w:r>
        <w:rPr>
          <w:rFonts w:ascii="Arial" w:eastAsia="Times New Roman" w:hAnsi="Arial" w:cs="Arial"/>
          <w:bCs/>
        </w:rPr>
        <w:t>Assess and understand the fraud risks faced by East Devon District Council</w:t>
      </w:r>
    </w:p>
    <w:p w14:paraId="4D08FF90" w14:textId="50AAC366" w:rsidR="005C35AD" w:rsidRDefault="005872A0" w:rsidP="00A72D9C">
      <w:pPr>
        <w:pStyle w:val="ListParagraph"/>
        <w:numPr>
          <w:ilvl w:val="0"/>
          <w:numId w:val="26"/>
        </w:numPr>
        <w:rPr>
          <w:rFonts w:ascii="Arial" w:eastAsia="Times New Roman" w:hAnsi="Arial" w:cs="Arial"/>
          <w:bCs/>
        </w:rPr>
      </w:pPr>
      <w:r>
        <w:rPr>
          <w:rFonts w:ascii="Arial" w:eastAsia="Times New Roman" w:hAnsi="Arial" w:cs="Arial"/>
          <w:bCs/>
        </w:rPr>
        <w:t xml:space="preserve">Prevent fraud more effectively. </w:t>
      </w:r>
    </w:p>
    <w:p w14:paraId="000C66F5" w14:textId="30FF984A" w:rsidR="005C35AD" w:rsidRDefault="005C35AD" w:rsidP="00A72D9C">
      <w:pPr>
        <w:pStyle w:val="ListParagraph"/>
        <w:numPr>
          <w:ilvl w:val="0"/>
          <w:numId w:val="26"/>
        </w:numPr>
        <w:rPr>
          <w:rFonts w:ascii="Arial" w:eastAsia="Times New Roman" w:hAnsi="Arial" w:cs="Arial"/>
          <w:bCs/>
        </w:rPr>
      </w:pPr>
      <w:r>
        <w:rPr>
          <w:rFonts w:ascii="Arial" w:eastAsia="Times New Roman" w:hAnsi="Arial" w:cs="Arial"/>
          <w:bCs/>
        </w:rPr>
        <w:t>Make better use of technology to improve our response</w:t>
      </w:r>
      <w:r w:rsidR="005872A0">
        <w:rPr>
          <w:rFonts w:ascii="Arial" w:eastAsia="Times New Roman" w:hAnsi="Arial" w:cs="Arial"/>
          <w:bCs/>
        </w:rPr>
        <w:t>.</w:t>
      </w:r>
    </w:p>
    <w:p w14:paraId="147346C2" w14:textId="07BB2177" w:rsidR="005872A0" w:rsidRDefault="005C35AD" w:rsidP="00A72D9C">
      <w:pPr>
        <w:pStyle w:val="ListParagraph"/>
        <w:numPr>
          <w:ilvl w:val="0"/>
          <w:numId w:val="26"/>
        </w:numPr>
        <w:rPr>
          <w:rFonts w:ascii="Arial" w:eastAsia="Times New Roman" w:hAnsi="Arial" w:cs="Arial"/>
          <w:bCs/>
        </w:rPr>
      </w:pPr>
      <w:r>
        <w:rPr>
          <w:rFonts w:ascii="Arial" w:eastAsia="Times New Roman" w:hAnsi="Arial" w:cs="Arial"/>
          <w:bCs/>
        </w:rPr>
        <w:t>Share information and resources more effectively</w:t>
      </w:r>
      <w:r w:rsidR="005872A0">
        <w:rPr>
          <w:rFonts w:ascii="Arial" w:eastAsia="Times New Roman" w:hAnsi="Arial" w:cs="Arial"/>
          <w:bCs/>
        </w:rPr>
        <w:t>.</w:t>
      </w:r>
    </w:p>
    <w:p w14:paraId="18E7444A" w14:textId="7FDACB6D" w:rsidR="005C35AD" w:rsidRDefault="005872A0" w:rsidP="00A72D9C">
      <w:pPr>
        <w:pStyle w:val="ListParagraph"/>
        <w:numPr>
          <w:ilvl w:val="0"/>
          <w:numId w:val="26"/>
        </w:numPr>
        <w:rPr>
          <w:rFonts w:ascii="Arial" w:eastAsia="Times New Roman" w:hAnsi="Arial" w:cs="Arial"/>
          <w:bCs/>
        </w:rPr>
      </w:pPr>
      <w:r>
        <w:rPr>
          <w:rFonts w:ascii="Arial" w:eastAsia="Times New Roman" w:hAnsi="Arial" w:cs="Arial"/>
          <w:bCs/>
        </w:rPr>
        <w:t>Improve the recovery of losses.</w:t>
      </w:r>
      <w:r w:rsidR="005C35AD">
        <w:rPr>
          <w:rFonts w:ascii="Arial" w:eastAsia="Times New Roman" w:hAnsi="Arial" w:cs="Arial"/>
          <w:bCs/>
        </w:rPr>
        <w:t xml:space="preserve"> </w:t>
      </w:r>
    </w:p>
    <w:p w14:paraId="07FD72D6" w14:textId="07A4F1F3" w:rsidR="005C35AD" w:rsidRDefault="005C35AD" w:rsidP="00A72D9C">
      <w:pPr>
        <w:pStyle w:val="ListParagraph"/>
        <w:numPr>
          <w:ilvl w:val="0"/>
          <w:numId w:val="26"/>
        </w:numPr>
        <w:rPr>
          <w:rFonts w:ascii="Arial" w:eastAsia="Times New Roman" w:hAnsi="Arial" w:cs="Arial"/>
          <w:bCs/>
        </w:rPr>
      </w:pPr>
      <w:r>
        <w:rPr>
          <w:rFonts w:ascii="Arial" w:eastAsia="Times New Roman" w:hAnsi="Arial" w:cs="Arial"/>
          <w:bCs/>
        </w:rPr>
        <w:t>Better detect fraud loss</w:t>
      </w:r>
      <w:r w:rsidR="0014113D">
        <w:rPr>
          <w:rFonts w:ascii="Arial" w:eastAsia="Times New Roman" w:hAnsi="Arial" w:cs="Arial"/>
          <w:bCs/>
        </w:rPr>
        <w:t>.</w:t>
      </w:r>
    </w:p>
    <w:p w14:paraId="247A3FE5" w14:textId="1778CC24" w:rsidR="005872A0" w:rsidRDefault="005872A0" w:rsidP="00A72D9C">
      <w:pPr>
        <w:pStyle w:val="ListParagraph"/>
        <w:numPr>
          <w:ilvl w:val="0"/>
          <w:numId w:val="26"/>
        </w:numPr>
        <w:rPr>
          <w:rFonts w:ascii="Arial" w:eastAsia="Times New Roman" w:hAnsi="Arial" w:cs="Arial"/>
          <w:bCs/>
        </w:rPr>
      </w:pPr>
      <w:r>
        <w:rPr>
          <w:rFonts w:ascii="Arial" w:eastAsia="Times New Roman" w:hAnsi="Arial" w:cs="Arial"/>
          <w:bCs/>
        </w:rPr>
        <w:t>Bring fraudsters to account more quickly and effectively</w:t>
      </w:r>
      <w:r w:rsidR="0014113D">
        <w:rPr>
          <w:rFonts w:ascii="Arial" w:eastAsia="Times New Roman" w:hAnsi="Arial" w:cs="Arial"/>
          <w:bCs/>
        </w:rPr>
        <w:t>.</w:t>
      </w:r>
    </w:p>
    <w:p w14:paraId="74E92D04" w14:textId="76F09C31" w:rsidR="0014113D" w:rsidRDefault="0014113D" w:rsidP="00A72D9C">
      <w:pPr>
        <w:pStyle w:val="ListParagraph"/>
        <w:numPr>
          <w:ilvl w:val="0"/>
          <w:numId w:val="26"/>
        </w:numPr>
        <w:rPr>
          <w:rFonts w:ascii="Arial" w:eastAsia="Times New Roman" w:hAnsi="Arial" w:cs="Arial"/>
          <w:bCs/>
        </w:rPr>
      </w:pPr>
      <w:r>
        <w:rPr>
          <w:rFonts w:ascii="Arial" w:eastAsia="Times New Roman" w:hAnsi="Arial" w:cs="Arial"/>
          <w:bCs/>
        </w:rPr>
        <w:t>Protect those at risk.</w:t>
      </w:r>
    </w:p>
    <w:p w14:paraId="0F778D00" w14:textId="77777777" w:rsidR="006E0C5B" w:rsidRDefault="006E0C5B" w:rsidP="006E0C5B">
      <w:pPr>
        <w:pStyle w:val="ListParagraph"/>
        <w:ind w:left="1440"/>
        <w:rPr>
          <w:rFonts w:ascii="Arial" w:eastAsia="Times New Roman" w:hAnsi="Arial" w:cs="Arial"/>
          <w:bCs/>
        </w:rPr>
      </w:pPr>
    </w:p>
    <w:p w14:paraId="765520E5" w14:textId="77777777" w:rsidR="00EA3B4F" w:rsidRPr="00EA3B4F" w:rsidRDefault="00EA3B4F" w:rsidP="00EA3B4F">
      <w:pPr>
        <w:pStyle w:val="ListParagraph"/>
        <w:rPr>
          <w:rFonts w:ascii="Arial" w:eastAsia="Times New Roman" w:hAnsi="Arial" w:cs="Arial"/>
          <w:bCs/>
        </w:rPr>
      </w:pPr>
    </w:p>
    <w:p w14:paraId="0CB8A61B" w14:textId="66D9A60F" w:rsidR="00F831E3" w:rsidRDefault="00F831E3" w:rsidP="003F1E34">
      <w:pPr>
        <w:pStyle w:val="ListParagraph"/>
        <w:numPr>
          <w:ilvl w:val="0"/>
          <w:numId w:val="2"/>
        </w:numPr>
        <w:ind w:left="0" w:firstLine="0"/>
        <w:rPr>
          <w:rFonts w:ascii="Arial" w:hAnsi="Arial" w:cs="Arial"/>
          <w:b/>
          <w:sz w:val="28"/>
          <w:szCs w:val="28"/>
        </w:rPr>
      </w:pPr>
      <w:r>
        <w:rPr>
          <w:rFonts w:ascii="Arial" w:hAnsi="Arial" w:cs="Arial"/>
          <w:b/>
          <w:sz w:val="28"/>
          <w:szCs w:val="28"/>
        </w:rPr>
        <w:t>Definition of Fraud</w:t>
      </w:r>
      <w:r w:rsidR="00F80167">
        <w:rPr>
          <w:rFonts w:ascii="Arial" w:hAnsi="Arial" w:cs="Arial"/>
          <w:b/>
          <w:sz w:val="28"/>
          <w:szCs w:val="28"/>
        </w:rPr>
        <w:t xml:space="preserve"> and </w:t>
      </w:r>
      <w:r>
        <w:rPr>
          <w:rFonts w:ascii="Arial" w:hAnsi="Arial" w:cs="Arial"/>
          <w:b/>
          <w:sz w:val="28"/>
          <w:szCs w:val="28"/>
        </w:rPr>
        <w:t>Corruption</w:t>
      </w:r>
      <w:r w:rsidR="001A471B">
        <w:rPr>
          <w:rFonts w:ascii="Arial" w:hAnsi="Arial" w:cs="Arial"/>
          <w:b/>
          <w:sz w:val="28"/>
          <w:szCs w:val="28"/>
        </w:rPr>
        <w:t xml:space="preserve"> </w:t>
      </w:r>
    </w:p>
    <w:p w14:paraId="28FEF92C" w14:textId="46B017CF" w:rsidR="00275230" w:rsidRPr="003C369B" w:rsidRDefault="003C369B" w:rsidP="00275230">
      <w:pPr>
        <w:pStyle w:val="Default"/>
        <w:ind w:left="720" w:hanging="720"/>
        <w:rPr>
          <w:rFonts w:ascii="Times New Roman" w:hAnsi="Times New Roman" w:cs="Times New Roman"/>
          <w:color w:val="auto"/>
          <w:sz w:val="22"/>
          <w:szCs w:val="22"/>
        </w:rPr>
      </w:pPr>
      <w:r>
        <w:rPr>
          <w:rFonts w:ascii="Arial" w:hAnsi="Arial" w:cs="Arial"/>
          <w:bCs/>
          <w:sz w:val="22"/>
          <w:szCs w:val="22"/>
        </w:rPr>
        <w:t>3</w:t>
      </w:r>
      <w:r w:rsidR="002774C1" w:rsidRPr="00491D1D">
        <w:rPr>
          <w:rFonts w:ascii="Arial" w:hAnsi="Arial" w:cs="Arial"/>
          <w:bCs/>
          <w:sz w:val="22"/>
          <w:szCs w:val="22"/>
        </w:rPr>
        <w:t>.1</w:t>
      </w:r>
      <w:r w:rsidR="002774C1" w:rsidRPr="00275230">
        <w:rPr>
          <w:rFonts w:ascii="Arial" w:hAnsi="Arial" w:cs="Arial"/>
          <w:bCs/>
        </w:rPr>
        <w:tab/>
      </w:r>
      <w:r w:rsidR="00275230" w:rsidRPr="003C369B">
        <w:rPr>
          <w:rFonts w:ascii="Arial" w:hAnsi="Arial" w:cs="Arial"/>
          <w:color w:val="auto"/>
          <w:sz w:val="22"/>
          <w:szCs w:val="22"/>
        </w:rPr>
        <w:t>The legal definition of fraud is any intentional act or omission designed to deceive others, resulting in the victim suffering a loss and/or the perpetrator achieving a gain.</w:t>
      </w:r>
    </w:p>
    <w:p w14:paraId="065FBCFA" w14:textId="77777777" w:rsidR="00275230" w:rsidRPr="003C369B" w:rsidRDefault="00275230" w:rsidP="00275230">
      <w:pPr>
        <w:pStyle w:val="Default"/>
        <w:ind w:left="720" w:hanging="720"/>
        <w:rPr>
          <w:rFonts w:ascii="Arial" w:hAnsi="Arial" w:cs="Arial"/>
          <w:bCs/>
          <w:color w:val="auto"/>
          <w:sz w:val="22"/>
          <w:szCs w:val="22"/>
        </w:rPr>
      </w:pPr>
    </w:p>
    <w:p w14:paraId="70309414" w14:textId="292CCE19" w:rsidR="00275230" w:rsidRPr="003C369B" w:rsidRDefault="003C369B" w:rsidP="00275230">
      <w:pPr>
        <w:pStyle w:val="Default"/>
        <w:ind w:left="720" w:hanging="720"/>
        <w:rPr>
          <w:rFonts w:ascii="Arial" w:hAnsi="Arial" w:cs="Arial"/>
          <w:color w:val="auto"/>
          <w:sz w:val="22"/>
          <w:szCs w:val="22"/>
        </w:rPr>
      </w:pPr>
      <w:r>
        <w:rPr>
          <w:rFonts w:ascii="Arial" w:hAnsi="Arial" w:cs="Arial"/>
          <w:color w:val="auto"/>
          <w:sz w:val="22"/>
          <w:szCs w:val="22"/>
        </w:rPr>
        <w:t>3</w:t>
      </w:r>
      <w:r w:rsidR="00275230" w:rsidRPr="003C369B">
        <w:rPr>
          <w:rFonts w:ascii="Arial" w:hAnsi="Arial" w:cs="Arial"/>
          <w:color w:val="auto"/>
          <w:sz w:val="22"/>
          <w:szCs w:val="22"/>
        </w:rPr>
        <w:t>.2</w:t>
      </w:r>
      <w:r w:rsidR="00275230" w:rsidRPr="003C369B">
        <w:rPr>
          <w:rFonts w:ascii="Arial" w:hAnsi="Arial" w:cs="Arial"/>
          <w:color w:val="auto"/>
          <w:sz w:val="22"/>
          <w:szCs w:val="22"/>
        </w:rPr>
        <w:tab/>
        <w:t>The Fraud Act 2006</w:t>
      </w:r>
      <w:r w:rsidR="00275230" w:rsidRPr="003C369B">
        <w:rPr>
          <w:rStyle w:val="FootnoteReference"/>
          <w:rFonts w:ascii="Arial" w:hAnsi="Arial" w:cs="Arial"/>
          <w:color w:val="auto"/>
          <w:sz w:val="22"/>
          <w:szCs w:val="22"/>
        </w:rPr>
        <w:footnoteReference w:id="2"/>
      </w:r>
      <w:r w:rsidR="00275230" w:rsidRPr="003C369B">
        <w:rPr>
          <w:rFonts w:ascii="Arial" w:hAnsi="Arial" w:cs="Arial"/>
          <w:color w:val="auto"/>
          <w:sz w:val="22"/>
          <w:szCs w:val="22"/>
        </w:rPr>
        <w:t xml:space="preserve"> describes fraud as the intention to make gain or cause loss under three main headings:</w:t>
      </w:r>
    </w:p>
    <w:p w14:paraId="12ADAFEA" w14:textId="77777777" w:rsidR="00275230" w:rsidRPr="003C369B" w:rsidRDefault="00275230" w:rsidP="00275230">
      <w:pPr>
        <w:pStyle w:val="ListParagraph"/>
        <w:numPr>
          <w:ilvl w:val="0"/>
          <w:numId w:val="33"/>
        </w:numPr>
        <w:autoSpaceDE w:val="0"/>
        <w:autoSpaceDN w:val="0"/>
        <w:adjustRightInd w:val="0"/>
        <w:spacing w:after="0" w:line="240" w:lineRule="auto"/>
        <w:rPr>
          <w:rFonts w:ascii="Arial" w:hAnsi="Arial" w:cs="Arial"/>
        </w:rPr>
      </w:pPr>
      <w:r w:rsidRPr="003C369B">
        <w:rPr>
          <w:rFonts w:ascii="Arial" w:hAnsi="Arial" w:cs="Arial"/>
        </w:rPr>
        <w:t>Fraud by false representation</w:t>
      </w:r>
    </w:p>
    <w:p w14:paraId="2C42662C" w14:textId="77777777" w:rsidR="00275230" w:rsidRPr="003C369B" w:rsidRDefault="00275230" w:rsidP="00275230">
      <w:pPr>
        <w:pStyle w:val="ListParagraph"/>
        <w:numPr>
          <w:ilvl w:val="0"/>
          <w:numId w:val="33"/>
        </w:numPr>
        <w:autoSpaceDE w:val="0"/>
        <w:autoSpaceDN w:val="0"/>
        <w:adjustRightInd w:val="0"/>
        <w:spacing w:after="0" w:line="240" w:lineRule="auto"/>
        <w:rPr>
          <w:rFonts w:ascii="Arial" w:hAnsi="Arial" w:cs="Arial"/>
        </w:rPr>
      </w:pPr>
      <w:r w:rsidRPr="003C369B">
        <w:rPr>
          <w:rFonts w:ascii="Arial" w:hAnsi="Arial" w:cs="Arial"/>
        </w:rPr>
        <w:t>Fraud by failing to disclose information</w:t>
      </w:r>
    </w:p>
    <w:p w14:paraId="0A566860" w14:textId="77777777" w:rsidR="00275230" w:rsidRPr="003C369B" w:rsidRDefault="00275230" w:rsidP="00275230">
      <w:pPr>
        <w:pStyle w:val="ListParagraph"/>
        <w:numPr>
          <w:ilvl w:val="0"/>
          <w:numId w:val="33"/>
        </w:numPr>
        <w:autoSpaceDE w:val="0"/>
        <w:autoSpaceDN w:val="0"/>
        <w:adjustRightInd w:val="0"/>
        <w:spacing w:after="0" w:line="240" w:lineRule="auto"/>
        <w:rPr>
          <w:rFonts w:ascii="Arial" w:hAnsi="Arial" w:cs="Arial"/>
        </w:rPr>
      </w:pPr>
      <w:r w:rsidRPr="003C369B">
        <w:rPr>
          <w:rFonts w:ascii="Arial" w:hAnsi="Arial" w:cs="Arial"/>
        </w:rPr>
        <w:t>Fraud by abuse of position</w:t>
      </w:r>
    </w:p>
    <w:p w14:paraId="2FEEDBCE" w14:textId="77777777" w:rsidR="00275230" w:rsidRPr="003C369B" w:rsidRDefault="00275230" w:rsidP="00275230">
      <w:pPr>
        <w:autoSpaceDE w:val="0"/>
        <w:autoSpaceDN w:val="0"/>
        <w:adjustRightInd w:val="0"/>
        <w:spacing w:after="0" w:line="240" w:lineRule="auto"/>
        <w:rPr>
          <w:rFonts w:ascii="Arial" w:hAnsi="Arial" w:cs="Arial"/>
        </w:rPr>
      </w:pPr>
    </w:p>
    <w:p w14:paraId="6CEE1566" w14:textId="7D734EC9" w:rsidR="00275230" w:rsidRPr="003C369B" w:rsidRDefault="003C369B" w:rsidP="00275230">
      <w:pPr>
        <w:ind w:left="720" w:hanging="720"/>
        <w:rPr>
          <w:rFonts w:ascii="Arial" w:hAnsi="Arial" w:cs="Arial"/>
        </w:rPr>
      </w:pPr>
      <w:r>
        <w:rPr>
          <w:rFonts w:ascii="Arial" w:hAnsi="Arial" w:cs="Arial"/>
        </w:rPr>
        <w:t>3</w:t>
      </w:r>
      <w:r w:rsidR="00275230" w:rsidRPr="003C369B">
        <w:rPr>
          <w:rFonts w:ascii="Arial" w:hAnsi="Arial" w:cs="Arial"/>
        </w:rPr>
        <w:t>.3</w:t>
      </w:r>
      <w:r w:rsidR="00275230" w:rsidRPr="003C369B">
        <w:rPr>
          <w:rFonts w:ascii="Arial" w:hAnsi="Arial" w:cs="Arial"/>
        </w:rPr>
        <w:tab/>
        <w:t>Corruption is the dishonest or fraudulent conduct by those in power, typically involving bribery.</w:t>
      </w:r>
    </w:p>
    <w:p w14:paraId="311DAA5D" w14:textId="3B4D66A5" w:rsidR="00906E4F" w:rsidRPr="0014113D" w:rsidRDefault="00F80167" w:rsidP="00F80167">
      <w:pPr>
        <w:ind w:left="720" w:hanging="720"/>
        <w:rPr>
          <w:rFonts w:ascii="Arial" w:hAnsi="Arial" w:cs="Arial"/>
          <w:b/>
          <w:sz w:val="28"/>
          <w:szCs w:val="28"/>
        </w:rPr>
      </w:pPr>
      <w:r>
        <w:rPr>
          <w:rFonts w:ascii="Arial" w:hAnsi="Arial" w:cs="Arial"/>
          <w:shd w:val="clear" w:color="auto" w:fill="FFFFFF"/>
        </w:rPr>
        <w:t>4.0</w:t>
      </w:r>
      <w:r w:rsidR="00987E63" w:rsidRPr="003C369B">
        <w:rPr>
          <w:rFonts w:ascii="Arial" w:hAnsi="Arial" w:cs="Arial"/>
          <w:shd w:val="clear" w:color="auto" w:fill="FFFFFF"/>
        </w:rPr>
        <w:tab/>
      </w:r>
      <w:r w:rsidR="00677BB1" w:rsidRPr="0014113D">
        <w:rPr>
          <w:rFonts w:ascii="Arial" w:hAnsi="Arial" w:cs="Arial"/>
          <w:b/>
          <w:sz w:val="28"/>
          <w:szCs w:val="28"/>
        </w:rPr>
        <w:t>L</w:t>
      </w:r>
      <w:r w:rsidR="00906E4F" w:rsidRPr="0014113D">
        <w:rPr>
          <w:rFonts w:ascii="Arial" w:hAnsi="Arial" w:cs="Arial"/>
          <w:b/>
          <w:sz w:val="28"/>
          <w:szCs w:val="28"/>
        </w:rPr>
        <w:t>andscape</w:t>
      </w:r>
    </w:p>
    <w:p w14:paraId="3903D08F" w14:textId="23679160" w:rsidR="00F335B9" w:rsidRPr="00491D1D" w:rsidRDefault="00F80167" w:rsidP="00F500F3">
      <w:pPr>
        <w:rPr>
          <w:rFonts w:ascii="Arial" w:hAnsi="Arial" w:cs="Arial"/>
          <w:bCs/>
          <w:u w:val="single"/>
        </w:rPr>
      </w:pPr>
      <w:r>
        <w:rPr>
          <w:rFonts w:ascii="Arial" w:hAnsi="Arial" w:cs="Arial"/>
          <w:bCs/>
        </w:rPr>
        <w:t>4</w:t>
      </w:r>
      <w:r w:rsidR="00F335B9" w:rsidRPr="00491D1D">
        <w:rPr>
          <w:rFonts w:ascii="Arial" w:hAnsi="Arial" w:cs="Arial"/>
          <w:bCs/>
        </w:rPr>
        <w:t>.1</w:t>
      </w:r>
      <w:r w:rsidR="00F335B9" w:rsidRPr="00491D1D">
        <w:rPr>
          <w:rFonts w:ascii="Arial" w:hAnsi="Arial" w:cs="Arial"/>
          <w:bCs/>
        </w:rPr>
        <w:tab/>
      </w:r>
      <w:r w:rsidR="00F335B9" w:rsidRPr="00491D1D">
        <w:rPr>
          <w:rFonts w:ascii="Arial" w:hAnsi="Arial" w:cs="Arial"/>
          <w:bCs/>
          <w:u w:val="single"/>
        </w:rPr>
        <w:t>National Picture</w:t>
      </w:r>
    </w:p>
    <w:p w14:paraId="12345F73" w14:textId="62270469" w:rsidR="00A83094" w:rsidRPr="00491D1D" w:rsidRDefault="00685D11" w:rsidP="00C61DC9">
      <w:pPr>
        <w:ind w:left="720" w:hanging="720"/>
        <w:rPr>
          <w:rFonts w:ascii="Arial" w:hAnsi="Arial" w:cs="Arial"/>
          <w:bCs/>
        </w:rPr>
      </w:pPr>
      <w:r>
        <w:rPr>
          <w:rFonts w:ascii="Arial" w:hAnsi="Arial" w:cs="Arial"/>
          <w:bCs/>
        </w:rPr>
        <w:t>4</w:t>
      </w:r>
      <w:r w:rsidR="00C61DC9" w:rsidRPr="00491D1D">
        <w:rPr>
          <w:rFonts w:ascii="Arial" w:hAnsi="Arial" w:cs="Arial"/>
          <w:bCs/>
        </w:rPr>
        <w:t>.</w:t>
      </w:r>
      <w:r w:rsidR="00435B78">
        <w:rPr>
          <w:rFonts w:ascii="Arial" w:hAnsi="Arial" w:cs="Arial"/>
          <w:bCs/>
        </w:rPr>
        <w:t>2</w:t>
      </w:r>
      <w:r w:rsidR="00C61DC9" w:rsidRPr="00491D1D">
        <w:rPr>
          <w:rFonts w:ascii="Arial" w:hAnsi="Arial" w:cs="Arial"/>
          <w:bCs/>
        </w:rPr>
        <w:tab/>
      </w:r>
      <w:r w:rsidR="00A83094" w:rsidRPr="00491D1D">
        <w:rPr>
          <w:rFonts w:ascii="Arial" w:hAnsi="Arial" w:cs="Arial"/>
          <w:bCs/>
        </w:rPr>
        <w:t>The following provides details on the national picture:</w:t>
      </w:r>
    </w:p>
    <w:p w14:paraId="57017D42" w14:textId="6C98A000" w:rsidR="00A83094" w:rsidRPr="00491D1D" w:rsidRDefault="00A60F88" w:rsidP="00A72D9C">
      <w:pPr>
        <w:pStyle w:val="ListParagraph"/>
        <w:rPr>
          <w:rFonts w:ascii="Arial" w:hAnsi="Arial" w:cs="Arial"/>
          <w:bCs/>
        </w:rPr>
      </w:pPr>
      <w:r w:rsidRPr="00491D1D">
        <w:rPr>
          <w:rFonts w:ascii="Arial" w:hAnsi="Arial" w:cs="Arial"/>
          <w:bCs/>
        </w:rPr>
        <w:t xml:space="preserve">The </w:t>
      </w:r>
      <w:r w:rsidR="00E92782" w:rsidRPr="00491D1D">
        <w:rPr>
          <w:rFonts w:ascii="Arial" w:hAnsi="Arial" w:cs="Arial"/>
          <w:bCs/>
        </w:rPr>
        <w:t xml:space="preserve">2023 Annual Fraud Indicator </w:t>
      </w:r>
      <w:r w:rsidR="00DD55A6" w:rsidRPr="00491D1D">
        <w:rPr>
          <w:rFonts w:ascii="Arial" w:hAnsi="Arial" w:cs="Arial"/>
          <w:bCs/>
        </w:rPr>
        <w:t xml:space="preserve">(AFI) </w:t>
      </w:r>
      <w:r w:rsidRPr="00491D1D">
        <w:rPr>
          <w:rFonts w:ascii="Arial" w:hAnsi="Arial" w:cs="Arial"/>
          <w:bCs/>
        </w:rPr>
        <w:t xml:space="preserve">published by Crowe, Peters </w:t>
      </w:r>
      <w:r w:rsidR="00A83094" w:rsidRPr="00491D1D">
        <w:rPr>
          <w:rFonts w:ascii="Arial" w:hAnsi="Arial" w:cs="Arial"/>
          <w:bCs/>
        </w:rPr>
        <w:t xml:space="preserve">&amp; </w:t>
      </w:r>
      <w:r w:rsidRPr="00491D1D">
        <w:rPr>
          <w:rFonts w:ascii="Arial" w:hAnsi="Arial" w:cs="Arial"/>
          <w:bCs/>
        </w:rPr>
        <w:t>Peters and University of Portsmouth</w:t>
      </w:r>
      <w:r w:rsidR="006C7860" w:rsidRPr="00491D1D">
        <w:rPr>
          <w:rStyle w:val="FootnoteReference"/>
          <w:rFonts w:ascii="Arial" w:hAnsi="Arial" w:cs="Arial"/>
          <w:bCs/>
        </w:rPr>
        <w:footnoteReference w:id="3"/>
      </w:r>
      <w:r w:rsidR="00F532BB" w:rsidRPr="00491D1D">
        <w:rPr>
          <w:rFonts w:ascii="Arial" w:hAnsi="Arial" w:cs="Arial"/>
        </w:rPr>
        <w:t xml:space="preserve"> </w:t>
      </w:r>
      <w:r w:rsidR="00E92782" w:rsidRPr="00491D1D">
        <w:rPr>
          <w:rFonts w:ascii="Arial" w:hAnsi="Arial" w:cs="Arial"/>
          <w:bCs/>
        </w:rPr>
        <w:t>reports</w:t>
      </w:r>
      <w:r w:rsidR="00A83094" w:rsidRPr="00491D1D">
        <w:rPr>
          <w:rFonts w:ascii="Arial" w:hAnsi="Arial" w:cs="Arial"/>
          <w:bCs/>
        </w:rPr>
        <w:t>:</w:t>
      </w:r>
    </w:p>
    <w:p w14:paraId="1AF4D6C1" w14:textId="3E321048" w:rsidR="00F500F3" w:rsidRPr="00491D1D" w:rsidRDefault="00A83094" w:rsidP="003F1E34">
      <w:pPr>
        <w:pStyle w:val="ListParagraph"/>
        <w:numPr>
          <w:ilvl w:val="0"/>
          <w:numId w:val="16"/>
        </w:numPr>
        <w:rPr>
          <w:rFonts w:ascii="Arial" w:hAnsi="Arial" w:cs="Arial"/>
          <w:bCs/>
        </w:rPr>
      </w:pPr>
      <w:r w:rsidRPr="00491D1D">
        <w:rPr>
          <w:rFonts w:ascii="Arial" w:hAnsi="Arial" w:cs="Arial"/>
          <w:bCs/>
        </w:rPr>
        <w:t>P</w:t>
      </w:r>
      <w:r w:rsidR="000B3E1B" w:rsidRPr="00491D1D">
        <w:rPr>
          <w:rFonts w:ascii="Arial" w:hAnsi="Arial" w:cs="Arial"/>
          <w:bCs/>
        </w:rPr>
        <w:t xml:space="preserve">ublic sector </w:t>
      </w:r>
      <w:r w:rsidRPr="00491D1D">
        <w:rPr>
          <w:rFonts w:ascii="Arial" w:hAnsi="Arial" w:cs="Arial"/>
          <w:bCs/>
        </w:rPr>
        <w:t xml:space="preserve">fraud losses estimated to be </w:t>
      </w:r>
      <w:r w:rsidR="00AD42CD" w:rsidRPr="00491D1D">
        <w:rPr>
          <w:rFonts w:ascii="Arial" w:hAnsi="Arial" w:cs="Arial"/>
          <w:bCs/>
        </w:rPr>
        <w:t>£</w:t>
      </w:r>
      <w:r w:rsidR="00677BB1" w:rsidRPr="00491D1D">
        <w:rPr>
          <w:rFonts w:ascii="Arial" w:hAnsi="Arial" w:cs="Arial"/>
          <w:bCs/>
        </w:rPr>
        <w:t>50.2</w:t>
      </w:r>
      <w:r w:rsidR="00AD42CD" w:rsidRPr="00491D1D">
        <w:rPr>
          <w:rFonts w:ascii="Arial" w:hAnsi="Arial" w:cs="Arial"/>
          <w:bCs/>
        </w:rPr>
        <w:t xml:space="preserve"> billion</w:t>
      </w:r>
      <w:r w:rsidR="00677BB1" w:rsidRPr="00491D1D">
        <w:rPr>
          <w:rFonts w:ascii="Arial" w:hAnsi="Arial" w:cs="Arial"/>
          <w:bCs/>
        </w:rPr>
        <w:t xml:space="preserve"> for 2021</w:t>
      </w:r>
      <w:r w:rsidR="00E03454" w:rsidRPr="00491D1D">
        <w:rPr>
          <w:rFonts w:ascii="Arial" w:hAnsi="Arial" w:cs="Arial"/>
          <w:bCs/>
        </w:rPr>
        <w:t xml:space="preserve"> compared to £40.4 billion for 2017, an increase of approximately 25%</w:t>
      </w:r>
      <w:r w:rsidR="00AD42CD" w:rsidRPr="00491D1D">
        <w:rPr>
          <w:rFonts w:ascii="Arial" w:hAnsi="Arial" w:cs="Arial"/>
          <w:bCs/>
        </w:rPr>
        <w:t>.</w:t>
      </w:r>
      <w:r w:rsidR="00677BB1" w:rsidRPr="00491D1D">
        <w:rPr>
          <w:rFonts w:ascii="Arial" w:hAnsi="Arial" w:cs="Arial"/>
          <w:bCs/>
        </w:rPr>
        <w:t xml:space="preserve"> With Fraud losses </w:t>
      </w:r>
      <w:r w:rsidR="00E03454" w:rsidRPr="00491D1D">
        <w:rPr>
          <w:rFonts w:ascii="Arial" w:hAnsi="Arial" w:cs="Arial"/>
          <w:bCs/>
        </w:rPr>
        <w:t xml:space="preserve">estimated to be over </w:t>
      </w:r>
      <w:r w:rsidR="00677BB1" w:rsidRPr="00491D1D">
        <w:rPr>
          <w:rFonts w:ascii="Arial" w:hAnsi="Arial" w:cs="Arial"/>
          <w:bCs/>
        </w:rPr>
        <w:t>£50 billion</w:t>
      </w:r>
      <w:r w:rsidR="001D124D" w:rsidRPr="00491D1D">
        <w:rPr>
          <w:rFonts w:ascii="Arial" w:hAnsi="Arial" w:cs="Arial"/>
          <w:bCs/>
        </w:rPr>
        <w:t>.</w:t>
      </w:r>
    </w:p>
    <w:p w14:paraId="4B760EC1" w14:textId="665F76FB" w:rsidR="00A83094" w:rsidRPr="00491D1D" w:rsidRDefault="008B7BA1" w:rsidP="003F1E34">
      <w:pPr>
        <w:pStyle w:val="ListParagraph"/>
        <w:numPr>
          <w:ilvl w:val="1"/>
          <w:numId w:val="14"/>
        </w:numPr>
        <w:rPr>
          <w:rFonts w:ascii="Arial" w:hAnsi="Arial" w:cs="Arial"/>
          <w:bCs/>
        </w:rPr>
      </w:pPr>
      <w:r w:rsidRPr="00491D1D">
        <w:rPr>
          <w:rFonts w:ascii="Arial" w:hAnsi="Arial" w:cs="Arial"/>
          <w:bCs/>
        </w:rPr>
        <w:t>Within th</w:t>
      </w:r>
      <w:r w:rsidR="00E64E32" w:rsidRPr="00491D1D">
        <w:rPr>
          <w:rFonts w:ascii="Arial" w:hAnsi="Arial" w:cs="Arial"/>
          <w:bCs/>
        </w:rPr>
        <w:t>e £50.2 billion</w:t>
      </w:r>
      <w:r w:rsidR="0022592C">
        <w:rPr>
          <w:rFonts w:ascii="Arial" w:hAnsi="Arial" w:cs="Arial"/>
          <w:bCs/>
        </w:rPr>
        <w:t>,</w:t>
      </w:r>
      <w:r w:rsidRPr="00491D1D">
        <w:rPr>
          <w:rFonts w:ascii="Arial" w:hAnsi="Arial" w:cs="Arial"/>
          <w:bCs/>
        </w:rPr>
        <w:t xml:space="preserve"> </w:t>
      </w:r>
      <w:r w:rsidR="00D4190F" w:rsidRPr="00491D1D">
        <w:rPr>
          <w:rFonts w:ascii="Arial" w:hAnsi="Arial" w:cs="Arial"/>
        </w:rPr>
        <w:t>f</w:t>
      </w:r>
      <w:r w:rsidR="00E64E32" w:rsidRPr="00491D1D">
        <w:rPr>
          <w:rFonts w:ascii="Arial" w:hAnsi="Arial" w:cs="Arial"/>
        </w:rPr>
        <w:t xml:space="preserve">raud in local government (excluding benefits) increased from an estimated £7.8 billion in 2017 to </w:t>
      </w:r>
      <w:r w:rsidR="00476D3F" w:rsidRPr="00491D1D">
        <w:rPr>
          <w:rFonts w:ascii="Arial" w:hAnsi="Arial" w:cs="Arial"/>
        </w:rPr>
        <w:t>£</w:t>
      </w:r>
      <w:r w:rsidR="00E64E32" w:rsidRPr="00491D1D">
        <w:rPr>
          <w:rFonts w:ascii="Arial" w:hAnsi="Arial" w:cs="Arial"/>
        </w:rPr>
        <w:t>8.8 billion in 2021</w:t>
      </w:r>
      <w:r w:rsidR="00A83094" w:rsidRPr="00491D1D">
        <w:rPr>
          <w:rFonts w:ascii="Arial" w:hAnsi="Arial" w:cs="Arial"/>
        </w:rPr>
        <w:t>/</w:t>
      </w:r>
      <w:r w:rsidR="00E64E32" w:rsidRPr="00491D1D">
        <w:rPr>
          <w:rFonts w:ascii="Arial" w:hAnsi="Arial" w:cs="Arial"/>
        </w:rPr>
        <w:t>22</w:t>
      </w:r>
      <w:r w:rsidR="00E64E32" w:rsidRPr="00491D1D">
        <w:rPr>
          <w:rFonts w:ascii="Arial" w:hAnsi="Arial" w:cs="Arial"/>
          <w:bCs/>
        </w:rPr>
        <w:t>.</w:t>
      </w:r>
    </w:p>
    <w:p w14:paraId="7F63F18A" w14:textId="6362E7B5" w:rsidR="00A83094" w:rsidRPr="00491D1D" w:rsidRDefault="00F41ABF" w:rsidP="003F1E34">
      <w:pPr>
        <w:pStyle w:val="ListParagraph"/>
        <w:numPr>
          <w:ilvl w:val="1"/>
          <w:numId w:val="14"/>
        </w:numPr>
        <w:rPr>
          <w:rFonts w:ascii="Arial" w:hAnsi="Arial" w:cs="Arial"/>
          <w:bCs/>
        </w:rPr>
      </w:pPr>
      <w:r w:rsidRPr="00491D1D">
        <w:rPr>
          <w:rFonts w:ascii="Arial" w:hAnsi="Arial" w:cs="Arial"/>
          <w:bCs/>
        </w:rPr>
        <w:t xml:space="preserve">Benefits and </w:t>
      </w:r>
      <w:r w:rsidR="0022592C">
        <w:rPr>
          <w:rFonts w:ascii="Arial" w:hAnsi="Arial" w:cs="Arial"/>
          <w:bCs/>
        </w:rPr>
        <w:t>T</w:t>
      </w:r>
      <w:r w:rsidRPr="00491D1D">
        <w:rPr>
          <w:rFonts w:ascii="Arial" w:hAnsi="Arial" w:cs="Arial"/>
          <w:bCs/>
        </w:rPr>
        <w:t xml:space="preserve">ax </w:t>
      </w:r>
      <w:r w:rsidR="0022592C">
        <w:rPr>
          <w:rFonts w:ascii="Arial" w:hAnsi="Arial" w:cs="Arial"/>
          <w:bCs/>
        </w:rPr>
        <w:t>C</w:t>
      </w:r>
      <w:r w:rsidRPr="00491D1D">
        <w:rPr>
          <w:rFonts w:ascii="Arial" w:hAnsi="Arial" w:cs="Arial"/>
          <w:bCs/>
        </w:rPr>
        <w:t>redit fraud saw an increase of 21% from £2.42 billion in 2017 to £2.93</w:t>
      </w:r>
      <w:r w:rsidR="00A83094" w:rsidRPr="00491D1D">
        <w:rPr>
          <w:rFonts w:ascii="Arial" w:hAnsi="Arial" w:cs="Arial"/>
          <w:bCs/>
        </w:rPr>
        <w:t xml:space="preserve"> billion in 2021/22</w:t>
      </w:r>
      <w:r w:rsidR="00E03454" w:rsidRPr="00491D1D">
        <w:rPr>
          <w:rFonts w:ascii="Arial" w:hAnsi="Arial" w:cs="Arial"/>
          <w:bCs/>
        </w:rPr>
        <w:t xml:space="preserve"> (this includes Housing Benefit and Council Tax Reduction)</w:t>
      </w:r>
      <w:r w:rsidRPr="00491D1D">
        <w:rPr>
          <w:rFonts w:ascii="Arial" w:hAnsi="Arial" w:cs="Arial"/>
          <w:bCs/>
        </w:rPr>
        <w:t xml:space="preserve">. </w:t>
      </w:r>
    </w:p>
    <w:p w14:paraId="6C6F4019" w14:textId="37EC4D72" w:rsidR="00950C51" w:rsidRPr="00491D1D" w:rsidRDefault="00F41ABF" w:rsidP="003F1E34">
      <w:pPr>
        <w:pStyle w:val="ListParagraph"/>
        <w:numPr>
          <w:ilvl w:val="1"/>
          <w:numId w:val="14"/>
        </w:numPr>
        <w:rPr>
          <w:rFonts w:ascii="Arial" w:hAnsi="Arial" w:cs="Arial"/>
          <w:bCs/>
        </w:rPr>
      </w:pPr>
      <w:r w:rsidRPr="00491D1D">
        <w:rPr>
          <w:rFonts w:ascii="Arial" w:hAnsi="Arial" w:cs="Arial"/>
          <w:bCs/>
        </w:rPr>
        <w:t>A further £4.6 billion is lost across several other public sector expenditure streams.</w:t>
      </w:r>
    </w:p>
    <w:p w14:paraId="18522F1B" w14:textId="1EBC471C" w:rsidR="005B61AC" w:rsidRPr="00491D1D" w:rsidRDefault="00685D11" w:rsidP="00C61DC9">
      <w:pPr>
        <w:ind w:left="720" w:hanging="720"/>
        <w:rPr>
          <w:rFonts w:ascii="Arial" w:hAnsi="Arial" w:cs="Arial"/>
          <w:bCs/>
        </w:rPr>
      </w:pPr>
      <w:r>
        <w:rPr>
          <w:rFonts w:ascii="Arial" w:hAnsi="Arial" w:cs="Arial"/>
          <w:bCs/>
        </w:rPr>
        <w:t>4</w:t>
      </w:r>
      <w:r w:rsidR="00E64E32" w:rsidRPr="00491D1D">
        <w:rPr>
          <w:rFonts w:ascii="Arial" w:hAnsi="Arial" w:cs="Arial"/>
          <w:bCs/>
        </w:rPr>
        <w:t>.</w:t>
      </w:r>
      <w:r w:rsidR="00435B78">
        <w:rPr>
          <w:rFonts w:ascii="Arial" w:hAnsi="Arial" w:cs="Arial"/>
          <w:bCs/>
        </w:rPr>
        <w:t>3</w:t>
      </w:r>
      <w:r w:rsidR="00E64E32" w:rsidRPr="00491D1D">
        <w:rPr>
          <w:rFonts w:ascii="Arial" w:hAnsi="Arial" w:cs="Arial"/>
          <w:b/>
        </w:rPr>
        <w:tab/>
      </w:r>
      <w:r w:rsidR="00814893" w:rsidRPr="00491D1D">
        <w:rPr>
          <w:rFonts w:ascii="Arial" w:hAnsi="Arial" w:cs="Arial"/>
          <w:bCs/>
        </w:rPr>
        <w:t xml:space="preserve">The </w:t>
      </w:r>
      <w:r w:rsidR="00EB58BC" w:rsidRPr="00491D1D">
        <w:rPr>
          <w:rFonts w:ascii="Arial" w:hAnsi="Arial" w:cs="Arial"/>
          <w:bCs/>
        </w:rPr>
        <w:t>following table</w:t>
      </w:r>
      <w:r w:rsidR="00814893" w:rsidRPr="00491D1D">
        <w:rPr>
          <w:rFonts w:ascii="Arial" w:hAnsi="Arial" w:cs="Arial"/>
          <w:bCs/>
        </w:rPr>
        <w:t xml:space="preserve"> highlights </w:t>
      </w:r>
      <w:r w:rsidR="006E2765" w:rsidRPr="00491D1D">
        <w:rPr>
          <w:rFonts w:ascii="Arial" w:hAnsi="Arial" w:cs="Arial"/>
          <w:bCs/>
        </w:rPr>
        <w:t xml:space="preserve">the public sector </w:t>
      </w:r>
      <w:r w:rsidR="00814893" w:rsidRPr="00491D1D">
        <w:rPr>
          <w:rFonts w:ascii="Arial" w:hAnsi="Arial" w:cs="Arial"/>
          <w:bCs/>
        </w:rPr>
        <w:t xml:space="preserve">fraud </w:t>
      </w:r>
      <w:r w:rsidR="00762135" w:rsidRPr="00491D1D">
        <w:rPr>
          <w:rFonts w:ascii="Arial" w:hAnsi="Arial" w:cs="Arial"/>
          <w:bCs/>
        </w:rPr>
        <w:t xml:space="preserve">risks </w:t>
      </w:r>
      <w:r w:rsidR="002D11FB" w:rsidRPr="00491D1D">
        <w:rPr>
          <w:rFonts w:ascii="Arial" w:hAnsi="Arial" w:cs="Arial"/>
          <w:bCs/>
        </w:rPr>
        <w:t xml:space="preserve">that </w:t>
      </w:r>
      <w:r w:rsidR="006E2765" w:rsidRPr="00491D1D">
        <w:rPr>
          <w:rFonts w:ascii="Arial" w:hAnsi="Arial" w:cs="Arial"/>
          <w:bCs/>
        </w:rPr>
        <w:t xml:space="preserve">relate </w:t>
      </w:r>
      <w:r w:rsidR="002D11FB" w:rsidRPr="00491D1D">
        <w:rPr>
          <w:rFonts w:ascii="Arial" w:hAnsi="Arial" w:cs="Arial"/>
          <w:bCs/>
        </w:rPr>
        <w:t xml:space="preserve">to a lower tier </w:t>
      </w:r>
      <w:r w:rsidR="00762135" w:rsidRPr="00491D1D">
        <w:rPr>
          <w:rFonts w:ascii="Arial" w:hAnsi="Arial" w:cs="Arial"/>
          <w:bCs/>
        </w:rPr>
        <w:t>local authority:</w:t>
      </w:r>
    </w:p>
    <w:tbl>
      <w:tblPr>
        <w:tblStyle w:val="TableGrid"/>
        <w:tblW w:w="0" w:type="auto"/>
        <w:tblInd w:w="-5" w:type="dxa"/>
        <w:tblLook w:val="04A0" w:firstRow="1" w:lastRow="0" w:firstColumn="1" w:lastColumn="0" w:noHBand="0" w:noVBand="1"/>
      </w:tblPr>
      <w:tblGrid>
        <w:gridCol w:w="1736"/>
        <w:gridCol w:w="3540"/>
        <w:gridCol w:w="1355"/>
        <w:gridCol w:w="1195"/>
        <w:gridCol w:w="1195"/>
      </w:tblGrid>
      <w:tr w:rsidR="00DD55A6" w:rsidRPr="00491D1D" w14:paraId="4EAF8B58" w14:textId="77777777" w:rsidTr="002D11FB">
        <w:tc>
          <w:tcPr>
            <w:tcW w:w="1736" w:type="dxa"/>
            <w:shd w:val="clear" w:color="auto" w:fill="BFBFBF" w:themeFill="background1" w:themeFillShade="BF"/>
          </w:tcPr>
          <w:p w14:paraId="4ED7A06F" w14:textId="77777777" w:rsidR="002D11FB" w:rsidRPr="00491D1D" w:rsidRDefault="002D11FB" w:rsidP="005B17D5">
            <w:pPr>
              <w:rPr>
                <w:rFonts w:ascii="Arial" w:hAnsi="Arial" w:cs="Arial"/>
                <w:bCs/>
              </w:rPr>
            </w:pPr>
            <w:r w:rsidRPr="00491D1D">
              <w:rPr>
                <w:rFonts w:ascii="Arial" w:hAnsi="Arial" w:cs="Arial"/>
                <w:bCs/>
              </w:rPr>
              <w:t>Fraud Type</w:t>
            </w:r>
          </w:p>
        </w:tc>
        <w:tc>
          <w:tcPr>
            <w:tcW w:w="3540" w:type="dxa"/>
            <w:shd w:val="clear" w:color="auto" w:fill="BFBFBF" w:themeFill="background1" w:themeFillShade="BF"/>
          </w:tcPr>
          <w:p w14:paraId="4132AF1F" w14:textId="77777777" w:rsidR="002D11FB" w:rsidRPr="00491D1D" w:rsidRDefault="002D11FB" w:rsidP="005B17D5">
            <w:pPr>
              <w:rPr>
                <w:rFonts w:ascii="Arial" w:hAnsi="Arial" w:cs="Arial"/>
                <w:bCs/>
              </w:rPr>
            </w:pPr>
            <w:r w:rsidRPr="00491D1D">
              <w:rPr>
                <w:rFonts w:ascii="Arial" w:hAnsi="Arial" w:cs="Arial"/>
                <w:bCs/>
              </w:rPr>
              <w:t>Description</w:t>
            </w:r>
          </w:p>
        </w:tc>
        <w:tc>
          <w:tcPr>
            <w:tcW w:w="1355" w:type="dxa"/>
            <w:shd w:val="clear" w:color="auto" w:fill="BFBFBF" w:themeFill="background1" w:themeFillShade="BF"/>
          </w:tcPr>
          <w:p w14:paraId="50750836" w14:textId="4404A2F7" w:rsidR="002D11FB" w:rsidRPr="00491D1D" w:rsidRDefault="002D11FB" w:rsidP="005B17D5">
            <w:pPr>
              <w:rPr>
                <w:rFonts w:ascii="Arial" w:hAnsi="Arial" w:cs="Arial"/>
                <w:bCs/>
              </w:rPr>
            </w:pPr>
            <w:r w:rsidRPr="00491D1D">
              <w:rPr>
                <w:rFonts w:ascii="Arial" w:hAnsi="Arial" w:cs="Arial"/>
                <w:bCs/>
              </w:rPr>
              <w:t>AFI 2013</w:t>
            </w:r>
            <w:r w:rsidR="005E18CD" w:rsidRPr="00491D1D">
              <w:rPr>
                <w:rFonts w:ascii="Arial" w:hAnsi="Arial" w:cs="Arial"/>
                <w:bCs/>
              </w:rPr>
              <w:t xml:space="preserve"> report </w:t>
            </w:r>
            <w:r w:rsidRPr="00491D1D">
              <w:rPr>
                <w:rFonts w:ascii="Arial" w:hAnsi="Arial" w:cs="Arial"/>
                <w:bCs/>
              </w:rPr>
              <w:t>(1) Estimated loss</w:t>
            </w:r>
          </w:p>
        </w:tc>
        <w:tc>
          <w:tcPr>
            <w:tcW w:w="1195" w:type="dxa"/>
            <w:shd w:val="clear" w:color="auto" w:fill="BFBFBF" w:themeFill="background1" w:themeFillShade="BF"/>
          </w:tcPr>
          <w:p w14:paraId="34C8D230" w14:textId="0973EEBC" w:rsidR="002D11FB" w:rsidRPr="00491D1D" w:rsidRDefault="002D11FB" w:rsidP="005B17D5">
            <w:pPr>
              <w:rPr>
                <w:rFonts w:ascii="Arial" w:hAnsi="Arial" w:cs="Arial"/>
                <w:bCs/>
              </w:rPr>
            </w:pPr>
            <w:r w:rsidRPr="00491D1D">
              <w:rPr>
                <w:rFonts w:ascii="Arial" w:hAnsi="Arial" w:cs="Arial"/>
                <w:bCs/>
              </w:rPr>
              <w:t>AFI 2017</w:t>
            </w:r>
            <w:r w:rsidR="005E18CD" w:rsidRPr="00491D1D">
              <w:rPr>
                <w:rFonts w:ascii="Arial" w:hAnsi="Arial" w:cs="Arial"/>
                <w:bCs/>
              </w:rPr>
              <w:t xml:space="preserve"> report </w:t>
            </w:r>
            <w:r w:rsidRPr="00491D1D">
              <w:rPr>
                <w:rFonts w:ascii="Arial" w:hAnsi="Arial" w:cs="Arial"/>
                <w:bCs/>
              </w:rPr>
              <w:t>(2) Estimated Loss</w:t>
            </w:r>
          </w:p>
        </w:tc>
        <w:tc>
          <w:tcPr>
            <w:tcW w:w="1195" w:type="dxa"/>
            <w:shd w:val="clear" w:color="auto" w:fill="BFBFBF" w:themeFill="background1" w:themeFillShade="BF"/>
          </w:tcPr>
          <w:p w14:paraId="17345BB9" w14:textId="599AB968" w:rsidR="002D11FB" w:rsidRPr="00491D1D" w:rsidRDefault="002D11FB" w:rsidP="005B17D5">
            <w:pPr>
              <w:rPr>
                <w:rFonts w:ascii="Arial" w:hAnsi="Arial" w:cs="Arial"/>
                <w:bCs/>
              </w:rPr>
            </w:pPr>
            <w:r w:rsidRPr="00491D1D">
              <w:rPr>
                <w:rFonts w:ascii="Arial" w:hAnsi="Arial" w:cs="Arial"/>
                <w:bCs/>
              </w:rPr>
              <w:t xml:space="preserve">AFI </w:t>
            </w:r>
            <w:r w:rsidR="005E18CD" w:rsidRPr="00491D1D">
              <w:rPr>
                <w:rFonts w:ascii="Arial" w:hAnsi="Arial" w:cs="Arial"/>
                <w:bCs/>
              </w:rPr>
              <w:t xml:space="preserve">2023 report </w:t>
            </w:r>
            <w:r w:rsidRPr="00491D1D">
              <w:rPr>
                <w:rFonts w:ascii="Arial" w:hAnsi="Arial" w:cs="Arial"/>
                <w:bCs/>
              </w:rPr>
              <w:t>(3) Estimated Loss</w:t>
            </w:r>
          </w:p>
        </w:tc>
      </w:tr>
      <w:tr w:rsidR="005E18CD" w:rsidRPr="00491D1D" w14:paraId="21502C9E" w14:textId="77777777" w:rsidTr="002D11FB">
        <w:tc>
          <w:tcPr>
            <w:tcW w:w="1736" w:type="dxa"/>
          </w:tcPr>
          <w:p w14:paraId="3F817F38" w14:textId="77777777" w:rsidR="002D11FB" w:rsidRPr="00491D1D" w:rsidRDefault="002D11FB" w:rsidP="005B17D5">
            <w:pPr>
              <w:rPr>
                <w:rFonts w:ascii="Arial" w:hAnsi="Arial" w:cs="Arial"/>
                <w:bCs/>
              </w:rPr>
            </w:pPr>
            <w:r w:rsidRPr="00491D1D">
              <w:rPr>
                <w:rFonts w:ascii="Arial" w:hAnsi="Arial" w:cs="Arial"/>
                <w:bCs/>
              </w:rPr>
              <w:t xml:space="preserve">Housing Tenancy </w:t>
            </w:r>
          </w:p>
        </w:tc>
        <w:tc>
          <w:tcPr>
            <w:tcW w:w="3540" w:type="dxa"/>
          </w:tcPr>
          <w:p w14:paraId="65FA4F6C" w14:textId="77777777" w:rsidR="002D11FB" w:rsidRPr="00491D1D" w:rsidRDefault="002D11FB" w:rsidP="005B17D5">
            <w:pPr>
              <w:rPr>
                <w:rFonts w:ascii="Arial" w:hAnsi="Arial" w:cs="Arial"/>
                <w:bCs/>
              </w:rPr>
            </w:pPr>
            <w:r w:rsidRPr="00491D1D">
              <w:rPr>
                <w:rFonts w:ascii="Arial" w:hAnsi="Arial" w:cs="Arial"/>
                <w:bCs/>
              </w:rPr>
              <w:t>Fraudulent applications for housing or successions of tenancy, and subletting of the property</w:t>
            </w:r>
          </w:p>
        </w:tc>
        <w:tc>
          <w:tcPr>
            <w:tcW w:w="1355" w:type="dxa"/>
          </w:tcPr>
          <w:p w14:paraId="4EC5D865" w14:textId="77777777" w:rsidR="002D11FB" w:rsidRPr="00491D1D" w:rsidRDefault="002D11FB" w:rsidP="005B17D5">
            <w:pPr>
              <w:rPr>
                <w:rFonts w:ascii="Arial" w:hAnsi="Arial" w:cs="Arial"/>
                <w:bCs/>
              </w:rPr>
            </w:pPr>
            <w:r w:rsidRPr="00491D1D">
              <w:rPr>
                <w:rFonts w:ascii="Arial" w:hAnsi="Arial" w:cs="Arial"/>
                <w:bCs/>
              </w:rPr>
              <w:t>£845m</w:t>
            </w:r>
          </w:p>
        </w:tc>
        <w:tc>
          <w:tcPr>
            <w:tcW w:w="1195" w:type="dxa"/>
          </w:tcPr>
          <w:p w14:paraId="170B85B1" w14:textId="77777777" w:rsidR="002D11FB" w:rsidRPr="00491D1D" w:rsidRDefault="002D11FB" w:rsidP="005B17D5">
            <w:pPr>
              <w:rPr>
                <w:rFonts w:ascii="Arial" w:hAnsi="Arial" w:cs="Arial"/>
                <w:bCs/>
              </w:rPr>
            </w:pPr>
            <w:r w:rsidRPr="00491D1D">
              <w:rPr>
                <w:rFonts w:ascii="Arial" w:hAnsi="Arial" w:cs="Arial"/>
                <w:bCs/>
              </w:rPr>
              <w:t>£1,827m</w:t>
            </w:r>
          </w:p>
        </w:tc>
        <w:tc>
          <w:tcPr>
            <w:tcW w:w="1195" w:type="dxa"/>
          </w:tcPr>
          <w:p w14:paraId="30149977" w14:textId="77777777" w:rsidR="002D11FB" w:rsidRPr="00491D1D" w:rsidRDefault="002D11FB" w:rsidP="005B17D5">
            <w:pPr>
              <w:rPr>
                <w:rFonts w:ascii="Arial" w:hAnsi="Arial" w:cs="Arial"/>
                <w:bCs/>
              </w:rPr>
            </w:pPr>
            <w:r w:rsidRPr="00491D1D">
              <w:rPr>
                <w:rFonts w:ascii="Arial" w:hAnsi="Arial" w:cs="Arial"/>
                <w:bCs/>
              </w:rPr>
              <w:t>£1,997m</w:t>
            </w:r>
          </w:p>
        </w:tc>
      </w:tr>
      <w:tr w:rsidR="005E18CD" w:rsidRPr="00491D1D" w14:paraId="5CF35DA8" w14:textId="77777777" w:rsidTr="002D11FB">
        <w:tc>
          <w:tcPr>
            <w:tcW w:w="1736" w:type="dxa"/>
          </w:tcPr>
          <w:p w14:paraId="1BCC80B1" w14:textId="77777777" w:rsidR="002D11FB" w:rsidRPr="00491D1D" w:rsidRDefault="002D11FB" w:rsidP="005B17D5">
            <w:pPr>
              <w:rPr>
                <w:rFonts w:ascii="Arial" w:hAnsi="Arial" w:cs="Arial"/>
                <w:bCs/>
              </w:rPr>
            </w:pPr>
            <w:r w:rsidRPr="00491D1D">
              <w:rPr>
                <w:rFonts w:ascii="Arial" w:hAnsi="Arial" w:cs="Arial"/>
                <w:bCs/>
              </w:rPr>
              <w:t xml:space="preserve">Procurement </w:t>
            </w:r>
          </w:p>
        </w:tc>
        <w:tc>
          <w:tcPr>
            <w:tcW w:w="3540" w:type="dxa"/>
          </w:tcPr>
          <w:p w14:paraId="0F71D13B" w14:textId="77777777" w:rsidR="002D11FB" w:rsidRPr="00491D1D" w:rsidRDefault="002D11FB" w:rsidP="005B17D5">
            <w:pPr>
              <w:rPr>
                <w:rFonts w:ascii="Arial" w:hAnsi="Arial" w:cs="Arial"/>
                <w:bCs/>
              </w:rPr>
            </w:pPr>
            <w:r w:rsidRPr="00491D1D">
              <w:rPr>
                <w:rFonts w:ascii="Arial" w:hAnsi="Arial" w:cs="Arial"/>
                <w:bCs/>
              </w:rPr>
              <w:t>Tendering issues, split contracts, double invoicing</w:t>
            </w:r>
          </w:p>
        </w:tc>
        <w:tc>
          <w:tcPr>
            <w:tcW w:w="1355" w:type="dxa"/>
          </w:tcPr>
          <w:p w14:paraId="1C74907D" w14:textId="77777777" w:rsidR="002D11FB" w:rsidRPr="00491D1D" w:rsidRDefault="002D11FB" w:rsidP="005B17D5">
            <w:pPr>
              <w:rPr>
                <w:rFonts w:ascii="Arial" w:hAnsi="Arial" w:cs="Arial"/>
                <w:bCs/>
              </w:rPr>
            </w:pPr>
            <w:r w:rsidRPr="00491D1D">
              <w:rPr>
                <w:rFonts w:ascii="Arial" w:hAnsi="Arial" w:cs="Arial"/>
                <w:bCs/>
              </w:rPr>
              <w:t>£876m</w:t>
            </w:r>
          </w:p>
        </w:tc>
        <w:tc>
          <w:tcPr>
            <w:tcW w:w="1195" w:type="dxa"/>
          </w:tcPr>
          <w:p w14:paraId="3ED7CCE6" w14:textId="77777777" w:rsidR="002D11FB" w:rsidRPr="00491D1D" w:rsidRDefault="002D11FB" w:rsidP="005B17D5">
            <w:pPr>
              <w:rPr>
                <w:rFonts w:ascii="Arial" w:hAnsi="Arial" w:cs="Arial"/>
                <w:bCs/>
              </w:rPr>
            </w:pPr>
            <w:r w:rsidRPr="00491D1D">
              <w:rPr>
                <w:rFonts w:ascii="Arial" w:hAnsi="Arial" w:cs="Arial"/>
                <w:bCs/>
              </w:rPr>
              <w:t>£4,436m</w:t>
            </w:r>
          </w:p>
        </w:tc>
        <w:tc>
          <w:tcPr>
            <w:tcW w:w="1195" w:type="dxa"/>
          </w:tcPr>
          <w:p w14:paraId="77DC63F3" w14:textId="77777777" w:rsidR="002D11FB" w:rsidRPr="00491D1D" w:rsidRDefault="002D11FB" w:rsidP="005B17D5">
            <w:pPr>
              <w:rPr>
                <w:rFonts w:ascii="Arial" w:hAnsi="Arial" w:cs="Arial"/>
                <w:bCs/>
              </w:rPr>
            </w:pPr>
            <w:r w:rsidRPr="00491D1D">
              <w:rPr>
                <w:rFonts w:ascii="Arial" w:hAnsi="Arial" w:cs="Arial"/>
                <w:bCs/>
              </w:rPr>
              <w:t>£5,041m</w:t>
            </w:r>
          </w:p>
        </w:tc>
      </w:tr>
      <w:tr w:rsidR="005E18CD" w:rsidRPr="00491D1D" w14:paraId="2928D5CA" w14:textId="77777777" w:rsidTr="002D11FB">
        <w:tc>
          <w:tcPr>
            <w:tcW w:w="1736" w:type="dxa"/>
          </w:tcPr>
          <w:p w14:paraId="7F5CE3F3" w14:textId="77777777" w:rsidR="002D11FB" w:rsidRPr="00491D1D" w:rsidRDefault="002D11FB" w:rsidP="005B17D5">
            <w:pPr>
              <w:rPr>
                <w:rFonts w:ascii="Arial" w:hAnsi="Arial" w:cs="Arial"/>
                <w:bCs/>
              </w:rPr>
            </w:pPr>
            <w:r w:rsidRPr="00491D1D">
              <w:rPr>
                <w:rFonts w:ascii="Arial" w:hAnsi="Arial" w:cs="Arial"/>
                <w:bCs/>
              </w:rPr>
              <w:t xml:space="preserve">Payroll </w:t>
            </w:r>
          </w:p>
        </w:tc>
        <w:tc>
          <w:tcPr>
            <w:tcW w:w="3540" w:type="dxa"/>
          </w:tcPr>
          <w:p w14:paraId="29A1CD07" w14:textId="77777777" w:rsidR="002D11FB" w:rsidRPr="00491D1D" w:rsidRDefault="002D11FB" w:rsidP="005B17D5">
            <w:pPr>
              <w:rPr>
                <w:rFonts w:ascii="Arial" w:hAnsi="Arial" w:cs="Arial"/>
                <w:bCs/>
              </w:rPr>
            </w:pPr>
            <w:r w:rsidRPr="00491D1D">
              <w:rPr>
                <w:rFonts w:ascii="Arial" w:hAnsi="Arial" w:cs="Arial"/>
                <w:bCs/>
              </w:rPr>
              <w:t>False employees, overtime claims, expenses</w:t>
            </w:r>
          </w:p>
        </w:tc>
        <w:tc>
          <w:tcPr>
            <w:tcW w:w="1355" w:type="dxa"/>
          </w:tcPr>
          <w:p w14:paraId="3F4340D0" w14:textId="77777777" w:rsidR="002D11FB" w:rsidRPr="00491D1D" w:rsidRDefault="002D11FB" w:rsidP="005B17D5">
            <w:pPr>
              <w:rPr>
                <w:rFonts w:ascii="Arial" w:hAnsi="Arial" w:cs="Arial"/>
                <w:bCs/>
              </w:rPr>
            </w:pPr>
            <w:r w:rsidRPr="00491D1D">
              <w:rPr>
                <w:rFonts w:ascii="Arial" w:hAnsi="Arial" w:cs="Arial"/>
                <w:bCs/>
              </w:rPr>
              <w:t>£154m</w:t>
            </w:r>
          </w:p>
        </w:tc>
        <w:tc>
          <w:tcPr>
            <w:tcW w:w="1195" w:type="dxa"/>
          </w:tcPr>
          <w:p w14:paraId="121A390B" w14:textId="77777777" w:rsidR="002D11FB" w:rsidRPr="00491D1D" w:rsidRDefault="002D11FB" w:rsidP="005B17D5">
            <w:pPr>
              <w:rPr>
                <w:rFonts w:ascii="Arial" w:hAnsi="Arial" w:cs="Arial"/>
                <w:bCs/>
              </w:rPr>
            </w:pPr>
            <w:r w:rsidRPr="00491D1D">
              <w:rPr>
                <w:rFonts w:ascii="Arial" w:hAnsi="Arial" w:cs="Arial"/>
                <w:bCs/>
              </w:rPr>
              <w:t>£1,075m</w:t>
            </w:r>
          </w:p>
        </w:tc>
        <w:tc>
          <w:tcPr>
            <w:tcW w:w="1195" w:type="dxa"/>
          </w:tcPr>
          <w:p w14:paraId="130B076F" w14:textId="77777777" w:rsidR="002D11FB" w:rsidRPr="00491D1D" w:rsidRDefault="002D11FB" w:rsidP="005B17D5">
            <w:pPr>
              <w:rPr>
                <w:rFonts w:ascii="Arial" w:hAnsi="Arial" w:cs="Arial"/>
                <w:bCs/>
              </w:rPr>
            </w:pPr>
            <w:r w:rsidRPr="00491D1D">
              <w:rPr>
                <w:rFonts w:ascii="Arial" w:hAnsi="Arial" w:cs="Arial"/>
                <w:bCs/>
              </w:rPr>
              <w:t>£1,164m</w:t>
            </w:r>
          </w:p>
        </w:tc>
      </w:tr>
      <w:tr w:rsidR="005E18CD" w:rsidRPr="00491D1D" w14:paraId="610E358F" w14:textId="77777777" w:rsidTr="002D11FB">
        <w:tc>
          <w:tcPr>
            <w:tcW w:w="1736" w:type="dxa"/>
          </w:tcPr>
          <w:p w14:paraId="1E9E5D28" w14:textId="77777777" w:rsidR="002D11FB" w:rsidRPr="00491D1D" w:rsidRDefault="002D11FB" w:rsidP="005B17D5">
            <w:pPr>
              <w:rPr>
                <w:rFonts w:ascii="Arial" w:hAnsi="Arial" w:cs="Arial"/>
                <w:bCs/>
              </w:rPr>
            </w:pPr>
            <w:r w:rsidRPr="00491D1D">
              <w:rPr>
                <w:rFonts w:ascii="Arial" w:hAnsi="Arial" w:cs="Arial"/>
                <w:bCs/>
              </w:rPr>
              <w:t xml:space="preserve">Council Tax </w:t>
            </w:r>
          </w:p>
        </w:tc>
        <w:tc>
          <w:tcPr>
            <w:tcW w:w="3540" w:type="dxa"/>
          </w:tcPr>
          <w:p w14:paraId="3C6898E7" w14:textId="3F3A59B4" w:rsidR="00DD55A6" w:rsidRPr="00491D1D" w:rsidRDefault="002D11FB" w:rsidP="00DD55A6">
            <w:pPr>
              <w:rPr>
                <w:rFonts w:ascii="Arial" w:hAnsi="Arial" w:cs="Arial"/>
                <w:bCs/>
              </w:rPr>
            </w:pPr>
            <w:r w:rsidRPr="00491D1D">
              <w:rPr>
                <w:rFonts w:ascii="Arial" w:hAnsi="Arial" w:cs="Arial"/>
                <w:bCs/>
              </w:rPr>
              <w:t xml:space="preserve">Discounts and exemptions, Council </w:t>
            </w:r>
            <w:r w:rsidR="00DD55A6" w:rsidRPr="00491D1D">
              <w:rPr>
                <w:rFonts w:ascii="Arial" w:hAnsi="Arial" w:cs="Arial"/>
                <w:bCs/>
              </w:rPr>
              <w:t>T</w:t>
            </w:r>
            <w:r w:rsidRPr="00491D1D">
              <w:rPr>
                <w:rFonts w:ascii="Arial" w:hAnsi="Arial" w:cs="Arial"/>
                <w:bCs/>
              </w:rPr>
              <w:t xml:space="preserve">ax </w:t>
            </w:r>
            <w:r w:rsidR="00DD55A6" w:rsidRPr="00491D1D">
              <w:rPr>
                <w:rFonts w:ascii="Arial" w:hAnsi="Arial" w:cs="Arial"/>
                <w:bCs/>
              </w:rPr>
              <w:t>Reduction</w:t>
            </w:r>
            <w:r w:rsidR="005E18CD" w:rsidRPr="00491D1D">
              <w:rPr>
                <w:rFonts w:ascii="Arial" w:hAnsi="Arial" w:cs="Arial"/>
                <w:bCs/>
              </w:rPr>
              <w:t xml:space="preserve"> (CTR)</w:t>
            </w:r>
          </w:p>
        </w:tc>
        <w:tc>
          <w:tcPr>
            <w:tcW w:w="1355" w:type="dxa"/>
          </w:tcPr>
          <w:p w14:paraId="13BEB9CD" w14:textId="26448184" w:rsidR="002D11FB" w:rsidRPr="00491D1D" w:rsidRDefault="002D11FB" w:rsidP="005B17D5">
            <w:pPr>
              <w:rPr>
                <w:rFonts w:ascii="Arial" w:hAnsi="Arial" w:cs="Arial"/>
                <w:bCs/>
              </w:rPr>
            </w:pPr>
            <w:r w:rsidRPr="00491D1D">
              <w:rPr>
                <w:rFonts w:ascii="Arial" w:hAnsi="Arial" w:cs="Arial"/>
                <w:bCs/>
              </w:rPr>
              <w:t>£133m</w:t>
            </w:r>
            <w:r w:rsidR="00DD55A6" w:rsidRPr="00491D1D">
              <w:rPr>
                <w:rFonts w:ascii="Arial" w:hAnsi="Arial" w:cs="Arial"/>
                <w:bCs/>
              </w:rPr>
              <w:t xml:space="preserve"> </w:t>
            </w:r>
          </w:p>
        </w:tc>
        <w:tc>
          <w:tcPr>
            <w:tcW w:w="1195" w:type="dxa"/>
          </w:tcPr>
          <w:p w14:paraId="16EAA5D2" w14:textId="5586BFAE" w:rsidR="002D11FB" w:rsidRPr="00491D1D" w:rsidRDefault="005E18CD" w:rsidP="005B17D5">
            <w:pPr>
              <w:rPr>
                <w:rFonts w:ascii="Arial" w:hAnsi="Arial" w:cs="Arial"/>
                <w:bCs/>
              </w:rPr>
            </w:pPr>
            <w:r w:rsidRPr="00491D1D">
              <w:rPr>
                <w:rFonts w:ascii="Arial" w:hAnsi="Arial" w:cs="Arial"/>
                <w:bCs/>
              </w:rPr>
              <w:t>£60m published for CTR only</w:t>
            </w:r>
          </w:p>
        </w:tc>
        <w:tc>
          <w:tcPr>
            <w:tcW w:w="1195" w:type="dxa"/>
          </w:tcPr>
          <w:p w14:paraId="42E8338B" w14:textId="028CCD9B" w:rsidR="002D11FB" w:rsidRPr="00491D1D" w:rsidRDefault="005E18CD" w:rsidP="005B17D5">
            <w:pPr>
              <w:rPr>
                <w:rFonts w:ascii="Arial" w:hAnsi="Arial" w:cs="Arial"/>
                <w:bCs/>
              </w:rPr>
            </w:pPr>
            <w:r w:rsidRPr="00491D1D">
              <w:rPr>
                <w:rFonts w:ascii="Arial" w:hAnsi="Arial" w:cs="Arial"/>
                <w:bCs/>
              </w:rPr>
              <w:t>Not published</w:t>
            </w:r>
          </w:p>
        </w:tc>
      </w:tr>
      <w:tr w:rsidR="005E18CD" w:rsidRPr="00491D1D" w14:paraId="60785E1B" w14:textId="77777777" w:rsidTr="002D11FB">
        <w:tc>
          <w:tcPr>
            <w:tcW w:w="1736" w:type="dxa"/>
          </w:tcPr>
          <w:p w14:paraId="79299586" w14:textId="77777777" w:rsidR="002D11FB" w:rsidRPr="00491D1D" w:rsidRDefault="002D11FB" w:rsidP="005B17D5">
            <w:pPr>
              <w:rPr>
                <w:rFonts w:ascii="Arial" w:hAnsi="Arial" w:cs="Arial"/>
                <w:bCs/>
              </w:rPr>
            </w:pPr>
            <w:r w:rsidRPr="00491D1D">
              <w:rPr>
                <w:rFonts w:ascii="Arial" w:hAnsi="Arial" w:cs="Arial"/>
                <w:bCs/>
              </w:rPr>
              <w:t xml:space="preserve">Grants </w:t>
            </w:r>
          </w:p>
        </w:tc>
        <w:tc>
          <w:tcPr>
            <w:tcW w:w="3540" w:type="dxa"/>
          </w:tcPr>
          <w:p w14:paraId="4B5A2912" w14:textId="77777777" w:rsidR="002D11FB" w:rsidRPr="00491D1D" w:rsidRDefault="002D11FB" w:rsidP="005B17D5">
            <w:pPr>
              <w:rPr>
                <w:rFonts w:ascii="Arial" w:hAnsi="Arial" w:cs="Arial"/>
                <w:bCs/>
              </w:rPr>
            </w:pPr>
            <w:r w:rsidRPr="00491D1D">
              <w:rPr>
                <w:rFonts w:ascii="Arial" w:hAnsi="Arial" w:cs="Arial"/>
                <w:bCs/>
              </w:rPr>
              <w:t>Works not carried out, funds diverted, ineligibility not declared</w:t>
            </w:r>
          </w:p>
        </w:tc>
        <w:tc>
          <w:tcPr>
            <w:tcW w:w="1355" w:type="dxa"/>
          </w:tcPr>
          <w:p w14:paraId="5CE666E3" w14:textId="77777777" w:rsidR="002D11FB" w:rsidRPr="00491D1D" w:rsidRDefault="002D11FB" w:rsidP="005B17D5">
            <w:pPr>
              <w:rPr>
                <w:rFonts w:ascii="Arial" w:hAnsi="Arial" w:cs="Arial"/>
                <w:bCs/>
              </w:rPr>
            </w:pPr>
            <w:r w:rsidRPr="00491D1D">
              <w:rPr>
                <w:rFonts w:ascii="Arial" w:hAnsi="Arial" w:cs="Arial"/>
                <w:bCs/>
              </w:rPr>
              <w:t>£35m</w:t>
            </w:r>
          </w:p>
        </w:tc>
        <w:tc>
          <w:tcPr>
            <w:tcW w:w="1195" w:type="dxa"/>
          </w:tcPr>
          <w:p w14:paraId="0E05FA05" w14:textId="77777777" w:rsidR="002D11FB" w:rsidRPr="00491D1D" w:rsidRDefault="002D11FB" w:rsidP="005B17D5">
            <w:pPr>
              <w:rPr>
                <w:rFonts w:ascii="Arial" w:hAnsi="Arial" w:cs="Arial"/>
                <w:bCs/>
              </w:rPr>
            </w:pPr>
            <w:r w:rsidRPr="00491D1D">
              <w:rPr>
                <w:rFonts w:ascii="Arial" w:hAnsi="Arial" w:cs="Arial"/>
                <w:bCs/>
              </w:rPr>
              <w:t>£94m</w:t>
            </w:r>
          </w:p>
        </w:tc>
        <w:tc>
          <w:tcPr>
            <w:tcW w:w="1195" w:type="dxa"/>
          </w:tcPr>
          <w:p w14:paraId="16554658" w14:textId="77777777" w:rsidR="002D11FB" w:rsidRPr="00491D1D" w:rsidRDefault="002D11FB" w:rsidP="005B17D5">
            <w:pPr>
              <w:rPr>
                <w:rFonts w:ascii="Arial" w:hAnsi="Arial" w:cs="Arial"/>
                <w:bCs/>
              </w:rPr>
            </w:pPr>
            <w:r w:rsidRPr="00491D1D">
              <w:rPr>
                <w:rFonts w:ascii="Arial" w:hAnsi="Arial" w:cs="Arial"/>
                <w:bCs/>
              </w:rPr>
              <w:t>£153m</w:t>
            </w:r>
          </w:p>
        </w:tc>
      </w:tr>
      <w:tr w:rsidR="00DD55A6" w:rsidRPr="00491D1D" w14:paraId="73FC769C" w14:textId="77777777" w:rsidTr="002D11FB">
        <w:tc>
          <w:tcPr>
            <w:tcW w:w="1736" w:type="dxa"/>
          </w:tcPr>
          <w:p w14:paraId="038BD7DC" w14:textId="1BA1B2C4" w:rsidR="00DD55A6" w:rsidRPr="00491D1D" w:rsidRDefault="00DD55A6" w:rsidP="005B17D5">
            <w:pPr>
              <w:rPr>
                <w:rFonts w:ascii="Arial" w:hAnsi="Arial" w:cs="Arial"/>
                <w:bCs/>
              </w:rPr>
            </w:pPr>
            <w:r w:rsidRPr="00491D1D">
              <w:rPr>
                <w:rFonts w:ascii="Arial" w:hAnsi="Arial" w:cs="Arial"/>
                <w:bCs/>
              </w:rPr>
              <w:t xml:space="preserve">Housing Benefit </w:t>
            </w:r>
          </w:p>
        </w:tc>
        <w:tc>
          <w:tcPr>
            <w:tcW w:w="3540" w:type="dxa"/>
          </w:tcPr>
          <w:p w14:paraId="26E4C7C0" w14:textId="07EB0909" w:rsidR="00DD55A6" w:rsidRPr="00491D1D" w:rsidRDefault="00DD55A6" w:rsidP="005B17D5">
            <w:pPr>
              <w:rPr>
                <w:rFonts w:ascii="Arial" w:hAnsi="Arial" w:cs="Arial"/>
                <w:bCs/>
              </w:rPr>
            </w:pPr>
            <w:r w:rsidRPr="00491D1D">
              <w:rPr>
                <w:rFonts w:ascii="Arial" w:hAnsi="Arial" w:cs="Arial"/>
                <w:bCs/>
              </w:rPr>
              <w:t xml:space="preserve">Fraudulent applications, not declaring changes in circumstances. </w:t>
            </w:r>
          </w:p>
        </w:tc>
        <w:tc>
          <w:tcPr>
            <w:tcW w:w="1355" w:type="dxa"/>
          </w:tcPr>
          <w:p w14:paraId="034D2FA3" w14:textId="77777777" w:rsidR="00DD55A6" w:rsidRPr="00491D1D" w:rsidRDefault="005E18CD" w:rsidP="005B17D5">
            <w:pPr>
              <w:rPr>
                <w:rFonts w:ascii="Arial" w:hAnsi="Arial" w:cs="Arial"/>
                <w:bCs/>
              </w:rPr>
            </w:pPr>
            <w:r w:rsidRPr="00491D1D">
              <w:rPr>
                <w:rFonts w:ascii="Arial" w:hAnsi="Arial" w:cs="Arial"/>
                <w:bCs/>
              </w:rPr>
              <w:t xml:space="preserve">£350m </w:t>
            </w:r>
          </w:p>
          <w:p w14:paraId="31CFC666" w14:textId="3750E9D0" w:rsidR="005E18CD" w:rsidRPr="00491D1D" w:rsidRDefault="005E18CD" w:rsidP="005B17D5">
            <w:pPr>
              <w:rPr>
                <w:rFonts w:ascii="Arial" w:hAnsi="Arial" w:cs="Arial"/>
                <w:bCs/>
              </w:rPr>
            </w:pPr>
          </w:p>
        </w:tc>
        <w:tc>
          <w:tcPr>
            <w:tcW w:w="1195" w:type="dxa"/>
          </w:tcPr>
          <w:p w14:paraId="7DFA707B" w14:textId="77777777" w:rsidR="00DD55A6" w:rsidRPr="00491D1D" w:rsidRDefault="00622078" w:rsidP="005B17D5">
            <w:pPr>
              <w:rPr>
                <w:rFonts w:ascii="Arial" w:hAnsi="Arial" w:cs="Arial"/>
                <w:bCs/>
              </w:rPr>
            </w:pPr>
            <w:r w:rsidRPr="00491D1D">
              <w:rPr>
                <w:rFonts w:ascii="Arial" w:hAnsi="Arial" w:cs="Arial"/>
                <w:bCs/>
              </w:rPr>
              <w:t>£1,000m</w:t>
            </w:r>
          </w:p>
          <w:p w14:paraId="0AFB12FF" w14:textId="1FC7C358" w:rsidR="00622078" w:rsidRPr="00491D1D" w:rsidRDefault="00622078" w:rsidP="005B17D5">
            <w:pPr>
              <w:rPr>
                <w:rFonts w:ascii="Arial" w:hAnsi="Arial" w:cs="Arial"/>
                <w:bCs/>
              </w:rPr>
            </w:pPr>
          </w:p>
        </w:tc>
        <w:tc>
          <w:tcPr>
            <w:tcW w:w="1195" w:type="dxa"/>
          </w:tcPr>
          <w:p w14:paraId="5D146F3E" w14:textId="4D9DC469" w:rsidR="00DD55A6" w:rsidRPr="00491D1D" w:rsidRDefault="00DD55A6" w:rsidP="005B17D5">
            <w:pPr>
              <w:rPr>
                <w:rFonts w:ascii="Arial" w:hAnsi="Arial" w:cs="Arial"/>
                <w:bCs/>
              </w:rPr>
            </w:pPr>
            <w:r w:rsidRPr="00491D1D">
              <w:rPr>
                <w:rFonts w:ascii="Arial" w:hAnsi="Arial" w:cs="Arial"/>
                <w:bCs/>
              </w:rPr>
              <w:t xml:space="preserve">£704m </w:t>
            </w:r>
          </w:p>
        </w:tc>
      </w:tr>
    </w:tbl>
    <w:p w14:paraId="47C7AD56" w14:textId="77777777" w:rsidR="002D11FB" w:rsidRPr="002D11FB" w:rsidRDefault="002D11FB" w:rsidP="002D11FB">
      <w:pPr>
        <w:spacing w:after="0"/>
        <w:rPr>
          <w:rFonts w:ascii="Arial" w:hAnsi="Arial" w:cs="Arial"/>
          <w:sz w:val="18"/>
          <w:szCs w:val="18"/>
        </w:rPr>
      </w:pPr>
      <w:r w:rsidRPr="002D11FB">
        <w:rPr>
          <w:rFonts w:ascii="Arial" w:hAnsi="Arial" w:cs="Arial"/>
          <w:sz w:val="18"/>
          <w:szCs w:val="18"/>
        </w:rPr>
        <w:t>Figures taken from:</w:t>
      </w:r>
    </w:p>
    <w:p w14:paraId="4A2BA9E3" w14:textId="3235749E" w:rsidR="002D11FB" w:rsidRPr="002D11FB" w:rsidRDefault="002D11FB" w:rsidP="002D11FB">
      <w:pPr>
        <w:spacing w:after="0"/>
        <w:rPr>
          <w:rFonts w:ascii="Arial" w:hAnsi="Arial" w:cs="Arial"/>
          <w:sz w:val="18"/>
          <w:szCs w:val="18"/>
        </w:rPr>
      </w:pPr>
      <w:r w:rsidRPr="002D11FB">
        <w:rPr>
          <w:rFonts w:ascii="Arial" w:hAnsi="Arial" w:cs="Arial"/>
          <w:sz w:val="18"/>
          <w:szCs w:val="18"/>
        </w:rPr>
        <w:t xml:space="preserve">1 – Annual Fraud Indicator June 2013, page 15  - </w:t>
      </w:r>
      <w:hyperlink r:id="rId9" w:history="1">
        <w:r w:rsidRPr="002D11FB">
          <w:rPr>
            <w:rFonts w:ascii="Arial" w:hAnsi="Arial" w:cs="Arial"/>
            <w:color w:val="0000FF"/>
            <w:sz w:val="18"/>
            <w:szCs w:val="18"/>
            <w:u w:val="single"/>
          </w:rPr>
          <w:t>National Fraud Authority - Annual Fraud Indicator (publishing.service.gov.uk)</w:t>
        </w:r>
      </w:hyperlink>
    </w:p>
    <w:p w14:paraId="08214C26" w14:textId="77777777" w:rsidR="002D11FB" w:rsidRPr="002D11FB" w:rsidRDefault="002D11FB" w:rsidP="002D11FB">
      <w:pPr>
        <w:spacing w:after="0" w:line="240" w:lineRule="auto"/>
        <w:rPr>
          <w:rFonts w:ascii="Arial" w:hAnsi="Arial" w:cs="Arial"/>
          <w:sz w:val="18"/>
          <w:szCs w:val="18"/>
        </w:rPr>
      </w:pPr>
      <w:r w:rsidRPr="002D11FB">
        <w:rPr>
          <w:rFonts w:ascii="Arial" w:hAnsi="Arial" w:cs="Arial"/>
          <w:sz w:val="18"/>
          <w:szCs w:val="18"/>
        </w:rPr>
        <w:t xml:space="preserve">2 – Annual Fraud indicator 2017, page 17 - </w:t>
      </w:r>
      <w:hyperlink r:id="rId10" w:history="1">
        <w:r w:rsidRPr="002D11FB">
          <w:rPr>
            <w:rFonts w:ascii="Arial" w:hAnsi="Arial" w:cs="Arial"/>
            <w:color w:val="0000FF"/>
            <w:sz w:val="18"/>
            <w:szCs w:val="18"/>
            <w:u w:val="single"/>
          </w:rPr>
          <w:t>annual-fraud-indicator-report-2017.pdf (crowe.com)</w:t>
        </w:r>
      </w:hyperlink>
    </w:p>
    <w:p w14:paraId="007309C0" w14:textId="77777777" w:rsidR="002D11FB" w:rsidRPr="002D11FB" w:rsidRDefault="002D11FB" w:rsidP="002D11FB">
      <w:pPr>
        <w:spacing w:after="0" w:line="240" w:lineRule="auto"/>
        <w:rPr>
          <w:rFonts w:ascii="Arial" w:hAnsi="Arial" w:cs="Arial"/>
          <w:sz w:val="18"/>
          <w:szCs w:val="18"/>
        </w:rPr>
      </w:pPr>
      <w:r w:rsidRPr="002D11FB">
        <w:rPr>
          <w:rFonts w:ascii="Arial" w:hAnsi="Arial" w:cs="Arial"/>
          <w:sz w:val="18"/>
          <w:szCs w:val="18"/>
        </w:rPr>
        <w:t xml:space="preserve">3 – Annual Fraud Indicator 2023, page 18 - </w:t>
      </w:r>
      <w:hyperlink r:id="rId11" w:history="1">
        <w:r w:rsidRPr="002D11FB">
          <w:rPr>
            <w:rFonts w:ascii="Arial" w:hAnsi="Arial" w:cs="Arial"/>
            <w:color w:val="0000FF"/>
            <w:sz w:val="18"/>
            <w:szCs w:val="18"/>
            <w:u w:val="single"/>
          </w:rPr>
          <w:t>Annual Fraud Indicator | Crowe UK</w:t>
        </w:r>
      </w:hyperlink>
    </w:p>
    <w:p w14:paraId="5849CA37" w14:textId="77777777" w:rsidR="002D11FB" w:rsidRPr="002D11FB" w:rsidRDefault="002D11FB" w:rsidP="002D11FB">
      <w:pPr>
        <w:spacing w:after="0" w:line="240" w:lineRule="auto"/>
        <w:rPr>
          <w:rFonts w:ascii="Arial" w:hAnsi="Arial" w:cs="Arial"/>
          <w:sz w:val="18"/>
          <w:szCs w:val="18"/>
        </w:rPr>
      </w:pPr>
      <w:r w:rsidRPr="002D11FB">
        <w:rPr>
          <w:rFonts w:ascii="Arial" w:hAnsi="Arial" w:cs="Arial"/>
          <w:sz w:val="18"/>
          <w:szCs w:val="18"/>
        </w:rPr>
        <w:t>(publication of report changed as National Fraud Authority was disbanded in 2014 and gap filled by Crowe, Peters &amp; Peters and the University of Portsmouth)</w:t>
      </w:r>
    </w:p>
    <w:p w14:paraId="6518FDEA" w14:textId="77777777" w:rsidR="002D11FB" w:rsidRDefault="002D11FB" w:rsidP="00266AE0">
      <w:pPr>
        <w:ind w:left="720" w:hanging="720"/>
        <w:rPr>
          <w:rFonts w:ascii="Arial" w:hAnsi="Arial" w:cs="Arial"/>
          <w:bCs/>
        </w:rPr>
      </w:pPr>
    </w:p>
    <w:p w14:paraId="2F115DCA" w14:textId="0EDE993E" w:rsidR="009F21D7" w:rsidRDefault="00685D11" w:rsidP="00266AE0">
      <w:pPr>
        <w:ind w:left="720" w:hanging="720"/>
        <w:rPr>
          <w:rFonts w:ascii="Arial" w:hAnsi="Arial" w:cs="Arial"/>
          <w:bCs/>
        </w:rPr>
      </w:pPr>
      <w:r>
        <w:rPr>
          <w:rFonts w:ascii="Arial" w:hAnsi="Arial" w:cs="Arial"/>
          <w:bCs/>
        </w:rPr>
        <w:t>4</w:t>
      </w:r>
      <w:r w:rsidR="009F21D7">
        <w:rPr>
          <w:rFonts w:ascii="Arial" w:hAnsi="Arial" w:cs="Arial"/>
          <w:bCs/>
        </w:rPr>
        <w:t>.</w:t>
      </w:r>
      <w:r w:rsidR="00435B78">
        <w:rPr>
          <w:rFonts w:ascii="Arial" w:hAnsi="Arial" w:cs="Arial"/>
          <w:bCs/>
        </w:rPr>
        <w:t>4</w:t>
      </w:r>
      <w:r w:rsidR="009F21D7">
        <w:rPr>
          <w:rFonts w:ascii="Arial" w:hAnsi="Arial" w:cs="Arial"/>
          <w:bCs/>
        </w:rPr>
        <w:tab/>
        <w:t xml:space="preserve">The FFCL Strategy 2020 also highlights </w:t>
      </w:r>
      <w:r w:rsidR="000144E5">
        <w:rPr>
          <w:rFonts w:ascii="Arial" w:hAnsi="Arial" w:cs="Arial"/>
          <w:bCs/>
        </w:rPr>
        <w:t xml:space="preserve">other </w:t>
      </w:r>
      <w:r w:rsidR="009F21D7">
        <w:rPr>
          <w:rFonts w:ascii="Arial" w:hAnsi="Arial" w:cs="Arial"/>
          <w:bCs/>
        </w:rPr>
        <w:t>areas of fraud risks for lower tier authorities:</w:t>
      </w:r>
    </w:p>
    <w:tbl>
      <w:tblPr>
        <w:tblStyle w:val="TableGrid"/>
        <w:tblW w:w="9072" w:type="dxa"/>
        <w:tblInd w:w="-5" w:type="dxa"/>
        <w:tblLook w:val="04A0" w:firstRow="1" w:lastRow="0" w:firstColumn="1" w:lastColumn="0" w:noHBand="0" w:noVBand="1"/>
      </w:tblPr>
      <w:tblGrid>
        <w:gridCol w:w="2818"/>
        <w:gridCol w:w="6254"/>
      </w:tblGrid>
      <w:tr w:rsidR="004E592B" w:rsidRPr="00491D1D" w14:paraId="4C96B836" w14:textId="77777777" w:rsidTr="00A72D9C">
        <w:tc>
          <w:tcPr>
            <w:tcW w:w="2818" w:type="dxa"/>
            <w:shd w:val="clear" w:color="auto" w:fill="BFBFBF" w:themeFill="background1" w:themeFillShade="BF"/>
          </w:tcPr>
          <w:p w14:paraId="0D04072F" w14:textId="3AA7F0D2" w:rsidR="004E592B" w:rsidRPr="00491D1D" w:rsidRDefault="004E592B" w:rsidP="005B17D5">
            <w:pPr>
              <w:rPr>
                <w:rFonts w:ascii="Arial" w:hAnsi="Arial" w:cs="Arial"/>
                <w:bCs/>
              </w:rPr>
            </w:pPr>
            <w:r w:rsidRPr="00491D1D">
              <w:rPr>
                <w:rFonts w:ascii="Arial" w:hAnsi="Arial" w:cs="Arial"/>
                <w:bCs/>
              </w:rPr>
              <w:t>Type</w:t>
            </w:r>
          </w:p>
        </w:tc>
        <w:tc>
          <w:tcPr>
            <w:tcW w:w="6254" w:type="dxa"/>
            <w:shd w:val="clear" w:color="auto" w:fill="BFBFBF" w:themeFill="background1" w:themeFillShade="BF"/>
          </w:tcPr>
          <w:p w14:paraId="6E945BE8" w14:textId="0A11B98C" w:rsidR="004E592B" w:rsidRPr="00491D1D" w:rsidRDefault="004E592B" w:rsidP="005B17D5">
            <w:pPr>
              <w:rPr>
                <w:rFonts w:ascii="Arial" w:hAnsi="Arial" w:cs="Arial"/>
                <w:bCs/>
              </w:rPr>
            </w:pPr>
            <w:r w:rsidRPr="00491D1D">
              <w:rPr>
                <w:rFonts w:ascii="Arial" w:hAnsi="Arial" w:cs="Arial"/>
                <w:bCs/>
              </w:rPr>
              <w:t>Description</w:t>
            </w:r>
          </w:p>
        </w:tc>
      </w:tr>
      <w:tr w:rsidR="009F21D7" w:rsidRPr="00491D1D" w14:paraId="65425934" w14:textId="77777777" w:rsidTr="00A72D9C">
        <w:tc>
          <w:tcPr>
            <w:tcW w:w="2818" w:type="dxa"/>
          </w:tcPr>
          <w:p w14:paraId="7CBC0CED" w14:textId="77777777" w:rsidR="009F21D7" w:rsidRPr="00491D1D" w:rsidRDefault="009F21D7" w:rsidP="005B17D5">
            <w:pPr>
              <w:rPr>
                <w:rFonts w:ascii="Arial" w:hAnsi="Arial" w:cs="Arial"/>
                <w:bCs/>
              </w:rPr>
            </w:pPr>
            <w:r w:rsidRPr="00491D1D">
              <w:rPr>
                <w:rFonts w:ascii="Arial" w:hAnsi="Arial" w:cs="Arial"/>
                <w:bCs/>
              </w:rPr>
              <w:t>Money laundering</w:t>
            </w:r>
          </w:p>
        </w:tc>
        <w:tc>
          <w:tcPr>
            <w:tcW w:w="6254" w:type="dxa"/>
          </w:tcPr>
          <w:p w14:paraId="5548CF37" w14:textId="77777777" w:rsidR="009F21D7" w:rsidRPr="00491D1D" w:rsidRDefault="009F21D7" w:rsidP="005B17D5">
            <w:pPr>
              <w:rPr>
                <w:rFonts w:ascii="Arial" w:hAnsi="Arial" w:cs="Arial"/>
                <w:bCs/>
              </w:rPr>
            </w:pPr>
            <w:r w:rsidRPr="00491D1D">
              <w:rPr>
                <w:rFonts w:ascii="Arial" w:hAnsi="Arial" w:cs="Arial"/>
                <w:bCs/>
              </w:rPr>
              <w:t>Exposure to suspect transactions.</w:t>
            </w:r>
          </w:p>
        </w:tc>
      </w:tr>
      <w:tr w:rsidR="009F21D7" w:rsidRPr="00491D1D" w14:paraId="173EE8A3" w14:textId="77777777" w:rsidTr="00A72D9C">
        <w:tc>
          <w:tcPr>
            <w:tcW w:w="2818" w:type="dxa"/>
          </w:tcPr>
          <w:p w14:paraId="3D651321" w14:textId="77777777" w:rsidR="009F21D7" w:rsidRPr="00491D1D" w:rsidRDefault="009F21D7" w:rsidP="005B17D5">
            <w:pPr>
              <w:rPr>
                <w:rFonts w:ascii="Arial" w:hAnsi="Arial" w:cs="Arial"/>
                <w:bCs/>
              </w:rPr>
            </w:pPr>
            <w:r w:rsidRPr="00491D1D">
              <w:rPr>
                <w:rFonts w:ascii="Arial" w:hAnsi="Arial" w:cs="Arial"/>
                <w:bCs/>
              </w:rPr>
              <w:t>Right to Buy</w:t>
            </w:r>
          </w:p>
        </w:tc>
        <w:tc>
          <w:tcPr>
            <w:tcW w:w="6254" w:type="dxa"/>
          </w:tcPr>
          <w:p w14:paraId="699BC0C3" w14:textId="77777777" w:rsidR="009F21D7" w:rsidRPr="00491D1D" w:rsidRDefault="009F21D7" w:rsidP="005B17D5">
            <w:pPr>
              <w:rPr>
                <w:rFonts w:ascii="Arial" w:hAnsi="Arial" w:cs="Arial"/>
                <w:bCs/>
              </w:rPr>
            </w:pPr>
            <w:r w:rsidRPr="00491D1D">
              <w:rPr>
                <w:rFonts w:ascii="Arial" w:hAnsi="Arial" w:cs="Arial"/>
                <w:bCs/>
              </w:rPr>
              <w:t>Fraudulent applications under the right to buy/acquire</w:t>
            </w:r>
          </w:p>
        </w:tc>
      </w:tr>
      <w:tr w:rsidR="009F21D7" w:rsidRPr="00491D1D" w14:paraId="72C11468" w14:textId="77777777" w:rsidTr="00A72D9C">
        <w:tc>
          <w:tcPr>
            <w:tcW w:w="2818" w:type="dxa"/>
          </w:tcPr>
          <w:p w14:paraId="636F68FD" w14:textId="77777777" w:rsidR="009F21D7" w:rsidRPr="00491D1D" w:rsidRDefault="009F21D7" w:rsidP="005B17D5">
            <w:pPr>
              <w:rPr>
                <w:rFonts w:ascii="Arial" w:hAnsi="Arial" w:cs="Arial"/>
                <w:bCs/>
              </w:rPr>
            </w:pPr>
            <w:r w:rsidRPr="00491D1D">
              <w:rPr>
                <w:rFonts w:ascii="Arial" w:hAnsi="Arial" w:cs="Arial"/>
                <w:bCs/>
              </w:rPr>
              <w:t>Business rates</w:t>
            </w:r>
          </w:p>
        </w:tc>
        <w:tc>
          <w:tcPr>
            <w:tcW w:w="6254" w:type="dxa"/>
          </w:tcPr>
          <w:p w14:paraId="441B9F75" w14:textId="77777777" w:rsidR="009F21D7" w:rsidRPr="00491D1D" w:rsidRDefault="009F21D7" w:rsidP="005B17D5">
            <w:pPr>
              <w:rPr>
                <w:rFonts w:ascii="Arial" w:hAnsi="Arial" w:cs="Arial"/>
                <w:bCs/>
              </w:rPr>
            </w:pPr>
            <w:r w:rsidRPr="00491D1D">
              <w:rPr>
                <w:rFonts w:ascii="Arial" w:hAnsi="Arial" w:cs="Arial"/>
                <w:bCs/>
              </w:rPr>
              <w:t>Fraudulent applications for exemptions, reliefs, unlisted properties.</w:t>
            </w:r>
          </w:p>
        </w:tc>
      </w:tr>
      <w:tr w:rsidR="009F21D7" w:rsidRPr="00491D1D" w14:paraId="7748E891" w14:textId="77777777" w:rsidTr="00A72D9C">
        <w:tc>
          <w:tcPr>
            <w:tcW w:w="2818" w:type="dxa"/>
          </w:tcPr>
          <w:p w14:paraId="7438CFDE" w14:textId="77777777" w:rsidR="009F21D7" w:rsidRPr="00491D1D" w:rsidRDefault="009F21D7" w:rsidP="005B17D5">
            <w:pPr>
              <w:rPr>
                <w:rFonts w:ascii="Arial" w:hAnsi="Arial" w:cs="Arial"/>
                <w:bCs/>
              </w:rPr>
            </w:pPr>
            <w:r w:rsidRPr="00491D1D">
              <w:rPr>
                <w:rFonts w:ascii="Arial" w:hAnsi="Arial" w:cs="Arial"/>
                <w:bCs/>
              </w:rPr>
              <w:t>Disabled facility grants</w:t>
            </w:r>
          </w:p>
        </w:tc>
        <w:tc>
          <w:tcPr>
            <w:tcW w:w="6254" w:type="dxa"/>
          </w:tcPr>
          <w:p w14:paraId="428B5BAE" w14:textId="674D9D43" w:rsidR="009F21D7" w:rsidRPr="00491D1D" w:rsidRDefault="009F21D7" w:rsidP="005B17D5">
            <w:pPr>
              <w:rPr>
                <w:rFonts w:ascii="Arial" w:hAnsi="Arial" w:cs="Arial"/>
                <w:bCs/>
              </w:rPr>
            </w:pPr>
            <w:r w:rsidRPr="00491D1D">
              <w:rPr>
                <w:rFonts w:ascii="Arial" w:hAnsi="Arial" w:cs="Arial"/>
                <w:bCs/>
              </w:rPr>
              <w:t>Fraudulent applications for adaptions to homes aimed at disabled</w:t>
            </w:r>
            <w:r w:rsidR="0022592C">
              <w:rPr>
                <w:rFonts w:ascii="Arial" w:hAnsi="Arial" w:cs="Arial"/>
                <w:bCs/>
              </w:rPr>
              <w:t xml:space="preserve"> residents.</w:t>
            </w:r>
          </w:p>
        </w:tc>
      </w:tr>
      <w:tr w:rsidR="009F21D7" w:rsidRPr="00491D1D" w14:paraId="30BF9AE1" w14:textId="77777777" w:rsidTr="00A72D9C">
        <w:tc>
          <w:tcPr>
            <w:tcW w:w="2818" w:type="dxa"/>
          </w:tcPr>
          <w:p w14:paraId="430EF205" w14:textId="77777777" w:rsidR="009F21D7" w:rsidRPr="00491D1D" w:rsidRDefault="009F21D7" w:rsidP="005B17D5">
            <w:pPr>
              <w:rPr>
                <w:rFonts w:ascii="Arial" w:hAnsi="Arial" w:cs="Arial"/>
                <w:bCs/>
              </w:rPr>
            </w:pPr>
            <w:r w:rsidRPr="00491D1D">
              <w:rPr>
                <w:rFonts w:ascii="Arial" w:hAnsi="Arial" w:cs="Arial"/>
                <w:bCs/>
              </w:rPr>
              <w:t xml:space="preserve">Insurance </w:t>
            </w:r>
          </w:p>
        </w:tc>
        <w:tc>
          <w:tcPr>
            <w:tcW w:w="6254" w:type="dxa"/>
          </w:tcPr>
          <w:p w14:paraId="2F6780A9" w14:textId="77777777" w:rsidR="009F21D7" w:rsidRPr="00491D1D" w:rsidRDefault="009F21D7" w:rsidP="005B17D5">
            <w:pPr>
              <w:rPr>
                <w:rFonts w:ascii="Arial" w:hAnsi="Arial" w:cs="Arial"/>
                <w:bCs/>
              </w:rPr>
            </w:pPr>
            <w:r w:rsidRPr="00491D1D">
              <w:rPr>
                <w:rFonts w:ascii="Arial" w:hAnsi="Arial" w:cs="Arial"/>
                <w:bCs/>
              </w:rPr>
              <w:t>False claims including slips and trips.</w:t>
            </w:r>
          </w:p>
        </w:tc>
      </w:tr>
    </w:tbl>
    <w:p w14:paraId="3F7EC0ED" w14:textId="77777777" w:rsidR="009F21D7" w:rsidRDefault="009F21D7" w:rsidP="00266AE0">
      <w:pPr>
        <w:ind w:left="720" w:hanging="720"/>
        <w:rPr>
          <w:rFonts w:ascii="Arial" w:hAnsi="Arial" w:cs="Arial"/>
          <w:bCs/>
        </w:rPr>
      </w:pPr>
    </w:p>
    <w:p w14:paraId="4A925DA8" w14:textId="503F2EA6" w:rsidR="009F21D7" w:rsidRPr="00491D1D" w:rsidRDefault="00685D11" w:rsidP="00266AE0">
      <w:pPr>
        <w:ind w:left="720" w:hanging="720"/>
        <w:rPr>
          <w:rFonts w:ascii="Arial" w:hAnsi="Arial" w:cs="Arial"/>
          <w:bCs/>
        </w:rPr>
      </w:pPr>
      <w:r>
        <w:rPr>
          <w:rFonts w:ascii="Arial" w:hAnsi="Arial" w:cs="Arial"/>
          <w:bCs/>
        </w:rPr>
        <w:t>4</w:t>
      </w:r>
      <w:r w:rsidR="009F21D7" w:rsidRPr="00491D1D">
        <w:rPr>
          <w:rFonts w:ascii="Arial" w:hAnsi="Arial" w:cs="Arial"/>
          <w:bCs/>
        </w:rPr>
        <w:t>.</w:t>
      </w:r>
      <w:r w:rsidR="00435B78">
        <w:rPr>
          <w:rFonts w:ascii="Arial" w:hAnsi="Arial" w:cs="Arial"/>
          <w:bCs/>
        </w:rPr>
        <w:t>5</w:t>
      </w:r>
      <w:r w:rsidR="009F21D7" w:rsidRPr="00491D1D">
        <w:rPr>
          <w:rFonts w:ascii="Arial" w:hAnsi="Arial" w:cs="Arial"/>
          <w:bCs/>
        </w:rPr>
        <w:tab/>
      </w:r>
      <w:r w:rsidR="004614A3" w:rsidRPr="00491D1D">
        <w:rPr>
          <w:rFonts w:ascii="Arial" w:hAnsi="Arial" w:cs="Arial"/>
          <w:bCs/>
        </w:rPr>
        <w:t>O</w:t>
      </w:r>
      <w:r w:rsidR="009F21D7" w:rsidRPr="00491D1D">
        <w:rPr>
          <w:rFonts w:ascii="Arial" w:hAnsi="Arial" w:cs="Arial"/>
          <w:bCs/>
        </w:rPr>
        <w:t xml:space="preserve">ur last strategy referenced </w:t>
      </w:r>
      <w:r w:rsidR="004614A3" w:rsidRPr="00491D1D">
        <w:rPr>
          <w:rFonts w:ascii="Arial" w:hAnsi="Arial" w:cs="Arial"/>
          <w:bCs/>
        </w:rPr>
        <w:t xml:space="preserve">a report by </w:t>
      </w:r>
      <w:r w:rsidR="009F21D7" w:rsidRPr="00491D1D">
        <w:rPr>
          <w:rFonts w:ascii="Arial" w:hAnsi="Arial" w:cs="Arial"/>
          <w:bCs/>
        </w:rPr>
        <w:t>the European Institute for Combatting Corruption and Fraud (TEICCAF)</w:t>
      </w:r>
      <w:r w:rsidR="007B1F4B" w:rsidRPr="00491D1D">
        <w:rPr>
          <w:rStyle w:val="FootnoteReference"/>
          <w:rFonts w:ascii="Arial" w:hAnsi="Arial" w:cs="Arial"/>
          <w:bCs/>
        </w:rPr>
        <w:footnoteReference w:id="4"/>
      </w:r>
      <w:r w:rsidR="009F21D7" w:rsidRPr="00491D1D">
        <w:rPr>
          <w:rFonts w:ascii="Arial" w:hAnsi="Arial" w:cs="Arial"/>
          <w:bCs/>
        </w:rPr>
        <w:t xml:space="preserve"> </w:t>
      </w:r>
      <w:r w:rsidR="000144E5" w:rsidRPr="00491D1D">
        <w:rPr>
          <w:rFonts w:ascii="Arial" w:hAnsi="Arial" w:cs="Arial"/>
          <w:bCs/>
        </w:rPr>
        <w:t xml:space="preserve">which </w:t>
      </w:r>
      <w:r w:rsidR="004614A3" w:rsidRPr="00491D1D">
        <w:rPr>
          <w:rFonts w:ascii="Arial" w:hAnsi="Arial" w:cs="Arial"/>
          <w:bCs/>
        </w:rPr>
        <w:t xml:space="preserve">highlighted the </w:t>
      </w:r>
      <w:r w:rsidR="009F21D7" w:rsidRPr="00491D1D">
        <w:rPr>
          <w:rFonts w:ascii="Arial" w:hAnsi="Arial" w:cs="Arial"/>
          <w:bCs/>
        </w:rPr>
        <w:t xml:space="preserve">top ten corporate frauds investigated by Councils in 2015/16: </w:t>
      </w:r>
    </w:p>
    <w:p w14:paraId="7A0E11E0" w14:textId="1AFBBA15" w:rsidR="009F21D7" w:rsidRPr="00491D1D" w:rsidRDefault="004614A3" w:rsidP="003F1E34">
      <w:pPr>
        <w:pStyle w:val="ListParagraph"/>
        <w:numPr>
          <w:ilvl w:val="0"/>
          <w:numId w:val="17"/>
        </w:numPr>
        <w:spacing w:after="0"/>
        <w:rPr>
          <w:rFonts w:ascii="Arial" w:hAnsi="Arial" w:cs="Arial"/>
          <w:bCs/>
        </w:rPr>
      </w:pPr>
      <w:r w:rsidRPr="00491D1D">
        <w:rPr>
          <w:rFonts w:ascii="Arial" w:hAnsi="Arial" w:cs="Arial"/>
          <w:bCs/>
        </w:rPr>
        <w:t>Housing Benefit</w:t>
      </w:r>
    </w:p>
    <w:p w14:paraId="1EC6C9FA" w14:textId="4AA57527" w:rsidR="004614A3" w:rsidRPr="00491D1D" w:rsidRDefault="004614A3" w:rsidP="003F1E34">
      <w:pPr>
        <w:pStyle w:val="ListParagraph"/>
        <w:numPr>
          <w:ilvl w:val="0"/>
          <w:numId w:val="17"/>
        </w:numPr>
        <w:spacing w:after="0"/>
        <w:rPr>
          <w:rFonts w:ascii="Arial" w:hAnsi="Arial" w:cs="Arial"/>
          <w:bCs/>
        </w:rPr>
      </w:pPr>
      <w:r w:rsidRPr="00491D1D">
        <w:rPr>
          <w:rFonts w:ascii="Arial" w:hAnsi="Arial" w:cs="Arial"/>
          <w:bCs/>
        </w:rPr>
        <w:t xml:space="preserve">Tenancy </w:t>
      </w:r>
    </w:p>
    <w:p w14:paraId="43575EE0" w14:textId="5C612AE1" w:rsidR="004614A3" w:rsidRPr="00491D1D" w:rsidRDefault="004614A3" w:rsidP="003F1E34">
      <w:pPr>
        <w:pStyle w:val="ListParagraph"/>
        <w:numPr>
          <w:ilvl w:val="0"/>
          <w:numId w:val="17"/>
        </w:numPr>
        <w:spacing w:after="0"/>
        <w:rPr>
          <w:rFonts w:ascii="Arial" w:hAnsi="Arial" w:cs="Arial"/>
          <w:bCs/>
        </w:rPr>
      </w:pPr>
      <w:r w:rsidRPr="00491D1D">
        <w:rPr>
          <w:rFonts w:ascii="Arial" w:hAnsi="Arial" w:cs="Arial"/>
          <w:bCs/>
        </w:rPr>
        <w:t>Right to buy</w:t>
      </w:r>
    </w:p>
    <w:p w14:paraId="7FA31DA4" w14:textId="305617B4" w:rsidR="004614A3" w:rsidRPr="00491D1D" w:rsidRDefault="004614A3" w:rsidP="003F1E34">
      <w:pPr>
        <w:pStyle w:val="ListParagraph"/>
        <w:numPr>
          <w:ilvl w:val="0"/>
          <w:numId w:val="18"/>
        </w:numPr>
        <w:spacing w:after="0"/>
        <w:rPr>
          <w:rFonts w:ascii="Arial" w:hAnsi="Arial" w:cs="Arial"/>
          <w:bCs/>
        </w:rPr>
      </w:pPr>
      <w:r w:rsidRPr="00491D1D">
        <w:rPr>
          <w:rFonts w:ascii="Arial" w:hAnsi="Arial" w:cs="Arial"/>
          <w:bCs/>
        </w:rPr>
        <w:t>Council Tax</w:t>
      </w:r>
    </w:p>
    <w:p w14:paraId="0ADA5CFC" w14:textId="52FA2751" w:rsidR="004614A3" w:rsidRPr="00491D1D" w:rsidRDefault="004614A3" w:rsidP="003F1E34">
      <w:pPr>
        <w:pStyle w:val="ListParagraph"/>
        <w:numPr>
          <w:ilvl w:val="0"/>
          <w:numId w:val="18"/>
        </w:numPr>
        <w:spacing w:after="0"/>
        <w:rPr>
          <w:rFonts w:ascii="Arial" w:hAnsi="Arial" w:cs="Arial"/>
          <w:bCs/>
        </w:rPr>
      </w:pPr>
      <w:r w:rsidRPr="00491D1D">
        <w:rPr>
          <w:rFonts w:ascii="Arial" w:hAnsi="Arial" w:cs="Arial"/>
          <w:bCs/>
        </w:rPr>
        <w:t>Business Rates</w:t>
      </w:r>
    </w:p>
    <w:p w14:paraId="1A8D009B" w14:textId="22ED89B2" w:rsidR="004614A3" w:rsidRPr="00491D1D" w:rsidRDefault="0022592C" w:rsidP="003F1E34">
      <w:pPr>
        <w:pStyle w:val="ListParagraph"/>
        <w:numPr>
          <w:ilvl w:val="0"/>
          <w:numId w:val="18"/>
        </w:numPr>
        <w:spacing w:after="0"/>
        <w:rPr>
          <w:rFonts w:ascii="Arial" w:hAnsi="Arial" w:cs="Arial"/>
          <w:bCs/>
        </w:rPr>
      </w:pPr>
      <w:r>
        <w:rPr>
          <w:rFonts w:ascii="Arial" w:hAnsi="Arial" w:cs="Arial"/>
          <w:bCs/>
        </w:rPr>
        <w:t>P</w:t>
      </w:r>
      <w:r w:rsidR="004614A3" w:rsidRPr="00491D1D">
        <w:rPr>
          <w:rFonts w:ascii="Arial" w:hAnsi="Arial" w:cs="Arial"/>
          <w:bCs/>
        </w:rPr>
        <w:t>rocurement</w:t>
      </w:r>
    </w:p>
    <w:p w14:paraId="2DE5FD50" w14:textId="12CF8BCC" w:rsidR="004614A3" w:rsidRPr="00491D1D" w:rsidRDefault="004614A3" w:rsidP="003F1E34">
      <w:pPr>
        <w:pStyle w:val="ListParagraph"/>
        <w:numPr>
          <w:ilvl w:val="0"/>
          <w:numId w:val="18"/>
        </w:numPr>
        <w:spacing w:after="0"/>
        <w:rPr>
          <w:rFonts w:ascii="Arial" w:hAnsi="Arial" w:cs="Arial"/>
          <w:bCs/>
        </w:rPr>
      </w:pPr>
      <w:r w:rsidRPr="00491D1D">
        <w:rPr>
          <w:rFonts w:ascii="Arial" w:hAnsi="Arial" w:cs="Arial"/>
          <w:bCs/>
        </w:rPr>
        <w:t xml:space="preserve">Insurance </w:t>
      </w:r>
    </w:p>
    <w:p w14:paraId="3493213F" w14:textId="69632E4C" w:rsidR="004614A3" w:rsidRPr="00491D1D" w:rsidRDefault="004614A3" w:rsidP="003F1E34">
      <w:pPr>
        <w:pStyle w:val="ListParagraph"/>
        <w:numPr>
          <w:ilvl w:val="0"/>
          <w:numId w:val="18"/>
        </w:numPr>
        <w:spacing w:after="0"/>
        <w:rPr>
          <w:rFonts w:ascii="Arial" w:hAnsi="Arial" w:cs="Arial"/>
          <w:bCs/>
        </w:rPr>
      </w:pPr>
      <w:r w:rsidRPr="00491D1D">
        <w:rPr>
          <w:rFonts w:ascii="Arial" w:hAnsi="Arial" w:cs="Arial"/>
          <w:bCs/>
        </w:rPr>
        <w:t>NRPF (No right to public funds)</w:t>
      </w:r>
    </w:p>
    <w:p w14:paraId="58A0D3FD" w14:textId="17E5DFB2" w:rsidR="004614A3" w:rsidRPr="00491D1D" w:rsidRDefault="004614A3" w:rsidP="003F1E34">
      <w:pPr>
        <w:pStyle w:val="ListParagraph"/>
        <w:numPr>
          <w:ilvl w:val="0"/>
          <w:numId w:val="18"/>
        </w:numPr>
        <w:spacing w:after="0"/>
        <w:rPr>
          <w:rFonts w:ascii="Arial" w:hAnsi="Arial" w:cs="Arial"/>
          <w:bCs/>
        </w:rPr>
      </w:pPr>
      <w:r w:rsidRPr="00491D1D">
        <w:rPr>
          <w:rFonts w:ascii="Arial" w:hAnsi="Arial" w:cs="Arial"/>
          <w:bCs/>
        </w:rPr>
        <w:t xml:space="preserve">Other </w:t>
      </w:r>
    </w:p>
    <w:p w14:paraId="2E6283DA" w14:textId="0A9220F7" w:rsidR="004614A3" w:rsidRPr="00491D1D" w:rsidRDefault="004614A3" w:rsidP="003F1E34">
      <w:pPr>
        <w:pStyle w:val="ListParagraph"/>
        <w:numPr>
          <w:ilvl w:val="0"/>
          <w:numId w:val="18"/>
        </w:numPr>
        <w:spacing w:after="0"/>
        <w:rPr>
          <w:rFonts w:ascii="Arial" w:hAnsi="Arial" w:cs="Arial"/>
          <w:bCs/>
        </w:rPr>
      </w:pPr>
      <w:r w:rsidRPr="00491D1D">
        <w:rPr>
          <w:rFonts w:ascii="Arial" w:hAnsi="Arial" w:cs="Arial"/>
          <w:bCs/>
        </w:rPr>
        <w:t>Councillor /Employee</w:t>
      </w:r>
    </w:p>
    <w:p w14:paraId="13BB6408" w14:textId="77777777" w:rsidR="004614A3" w:rsidRPr="00491D1D" w:rsidRDefault="004614A3" w:rsidP="00266AE0">
      <w:pPr>
        <w:ind w:left="720" w:hanging="720"/>
        <w:rPr>
          <w:rFonts w:ascii="Arial" w:hAnsi="Arial" w:cs="Arial"/>
          <w:bCs/>
        </w:rPr>
      </w:pPr>
    </w:p>
    <w:p w14:paraId="191706E4" w14:textId="13932978" w:rsidR="000144E5" w:rsidRPr="00491D1D" w:rsidRDefault="00685D11" w:rsidP="00266AE0">
      <w:pPr>
        <w:ind w:left="720" w:hanging="720"/>
        <w:rPr>
          <w:rFonts w:ascii="Arial" w:hAnsi="Arial" w:cs="Arial"/>
          <w:bCs/>
        </w:rPr>
      </w:pPr>
      <w:r>
        <w:rPr>
          <w:rFonts w:ascii="Arial" w:hAnsi="Arial" w:cs="Arial"/>
          <w:bCs/>
        </w:rPr>
        <w:t>4</w:t>
      </w:r>
      <w:r w:rsidR="00E93497" w:rsidRPr="00491D1D">
        <w:rPr>
          <w:rFonts w:ascii="Arial" w:hAnsi="Arial" w:cs="Arial"/>
          <w:bCs/>
        </w:rPr>
        <w:t>.1.</w:t>
      </w:r>
      <w:r w:rsidR="004614A3" w:rsidRPr="00491D1D">
        <w:rPr>
          <w:rFonts w:ascii="Arial" w:hAnsi="Arial" w:cs="Arial"/>
          <w:bCs/>
        </w:rPr>
        <w:t>5</w:t>
      </w:r>
      <w:r w:rsidR="00E93497" w:rsidRPr="00491D1D">
        <w:rPr>
          <w:rFonts w:ascii="Arial" w:hAnsi="Arial" w:cs="Arial"/>
          <w:bCs/>
        </w:rPr>
        <w:tab/>
      </w:r>
      <w:r w:rsidR="000144E5" w:rsidRPr="00491D1D">
        <w:rPr>
          <w:rFonts w:ascii="Arial" w:hAnsi="Arial" w:cs="Arial"/>
          <w:bCs/>
        </w:rPr>
        <w:t xml:space="preserve">As part of our strategy we will acknowledge </w:t>
      </w:r>
      <w:r w:rsidR="0022592C" w:rsidRPr="00491D1D">
        <w:rPr>
          <w:rFonts w:ascii="Arial" w:hAnsi="Arial" w:cs="Arial"/>
          <w:bCs/>
        </w:rPr>
        <w:t>all</w:t>
      </w:r>
      <w:r w:rsidR="00A72D9C" w:rsidRPr="00491D1D">
        <w:rPr>
          <w:rFonts w:ascii="Arial" w:hAnsi="Arial" w:cs="Arial"/>
          <w:bCs/>
        </w:rPr>
        <w:t xml:space="preserve"> </w:t>
      </w:r>
      <w:r w:rsidR="000144E5" w:rsidRPr="00491D1D">
        <w:rPr>
          <w:rFonts w:ascii="Arial" w:hAnsi="Arial" w:cs="Arial"/>
          <w:bCs/>
        </w:rPr>
        <w:t>these different types of fraud risks when developing our delivery plan.</w:t>
      </w:r>
    </w:p>
    <w:p w14:paraId="6B5C3AFE" w14:textId="0FAAA0BC" w:rsidR="00DD55A6" w:rsidRPr="00491D1D" w:rsidRDefault="00685D11" w:rsidP="00266AE0">
      <w:pPr>
        <w:ind w:left="720" w:hanging="720"/>
        <w:rPr>
          <w:rFonts w:ascii="Arial" w:hAnsi="Arial" w:cs="Arial"/>
          <w:bCs/>
        </w:rPr>
      </w:pPr>
      <w:r>
        <w:rPr>
          <w:rFonts w:ascii="Arial" w:hAnsi="Arial" w:cs="Arial"/>
          <w:bCs/>
        </w:rPr>
        <w:t>4</w:t>
      </w:r>
      <w:r w:rsidR="000144E5" w:rsidRPr="00491D1D">
        <w:rPr>
          <w:rFonts w:ascii="Arial" w:hAnsi="Arial" w:cs="Arial"/>
          <w:bCs/>
        </w:rPr>
        <w:t>.1.6</w:t>
      </w:r>
      <w:r w:rsidR="000144E5" w:rsidRPr="00491D1D">
        <w:rPr>
          <w:rFonts w:ascii="Arial" w:hAnsi="Arial" w:cs="Arial"/>
          <w:bCs/>
        </w:rPr>
        <w:tab/>
      </w:r>
      <w:r w:rsidR="006E2765" w:rsidRPr="00491D1D">
        <w:rPr>
          <w:rFonts w:ascii="Arial" w:hAnsi="Arial" w:cs="Arial"/>
          <w:bCs/>
        </w:rPr>
        <w:t xml:space="preserve">The national picture highlights that Fraud is on the increase and there is no reason to suspect that the local picture will be anything different. </w:t>
      </w:r>
      <w:r w:rsidR="00E93497" w:rsidRPr="00491D1D">
        <w:rPr>
          <w:rFonts w:ascii="Arial" w:hAnsi="Arial" w:cs="Arial"/>
          <w:bCs/>
        </w:rPr>
        <w:t xml:space="preserve">The AFI Crowe UK report concludes that </w:t>
      </w:r>
      <w:r w:rsidR="006E2765" w:rsidRPr="00491D1D">
        <w:rPr>
          <w:rFonts w:ascii="Arial" w:hAnsi="Arial" w:cs="Arial"/>
          <w:bCs/>
        </w:rPr>
        <w:t>understanding the magnitude of the issue should stimulate more action by government, law enforcement</w:t>
      </w:r>
      <w:r w:rsidR="00A82569" w:rsidRPr="00491D1D">
        <w:rPr>
          <w:rFonts w:ascii="Arial" w:hAnsi="Arial" w:cs="Arial"/>
          <w:bCs/>
        </w:rPr>
        <w:t>, organisations and individuals to tackle the problem.</w:t>
      </w:r>
    </w:p>
    <w:p w14:paraId="33AA0B68" w14:textId="08191C8F" w:rsidR="008B7BA1" w:rsidRPr="00491D1D" w:rsidRDefault="00685D11" w:rsidP="00AF301F">
      <w:pPr>
        <w:rPr>
          <w:rFonts w:ascii="Arial" w:hAnsi="Arial" w:cs="Arial"/>
          <w:bCs/>
        </w:rPr>
      </w:pPr>
      <w:r>
        <w:rPr>
          <w:rFonts w:ascii="Arial" w:hAnsi="Arial" w:cs="Arial"/>
          <w:bCs/>
        </w:rPr>
        <w:t>4</w:t>
      </w:r>
      <w:r w:rsidR="008B7BA1" w:rsidRPr="00491D1D">
        <w:rPr>
          <w:rFonts w:ascii="Arial" w:hAnsi="Arial" w:cs="Arial"/>
          <w:bCs/>
        </w:rPr>
        <w:t>.2</w:t>
      </w:r>
      <w:r w:rsidR="008B7BA1" w:rsidRPr="00491D1D">
        <w:rPr>
          <w:rFonts w:ascii="Arial" w:hAnsi="Arial" w:cs="Arial"/>
          <w:bCs/>
        </w:rPr>
        <w:tab/>
      </w:r>
      <w:r w:rsidR="008B7BA1" w:rsidRPr="00491D1D">
        <w:rPr>
          <w:rFonts w:ascii="Arial" w:hAnsi="Arial" w:cs="Arial"/>
          <w:bCs/>
          <w:u w:val="single"/>
        </w:rPr>
        <w:t>Local Picture</w:t>
      </w:r>
      <w:r w:rsidR="00E013BC" w:rsidRPr="00491D1D">
        <w:rPr>
          <w:rFonts w:ascii="Arial" w:hAnsi="Arial" w:cs="Arial"/>
          <w:bCs/>
          <w:u w:val="single"/>
        </w:rPr>
        <w:t xml:space="preserve"> </w:t>
      </w:r>
      <w:r w:rsidR="004E592B" w:rsidRPr="00491D1D">
        <w:rPr>
          <w:rFonts w:ascii="Arial" w:hAnsi="Arial" w:cs="Arial"/>
          <w:bCs/>
          <w:u w:val="single"/>
        </w:rPr>
        <w:t>-</w:t>
      </w:r>
      <w:r w:rsidR="00E013BC" w:rsidRPr="00491D1D">
        <w:rPr>
          <w:rFonts w:ascii="Arial" w:hAnsi="Arial" w:cs="Arial"/>
          <w:bCs/>
          <w:u w:val="single"/>
        </w:rPr>
        <w:t xml:space="preserve"> East Devon</w:t>
      </w:r>
    </w:p>
    <w:p w14:paraId="73C1E6AA" w14:textId="50FFDDF1" w:rsidR="00A862EB" w:rsidRPr="00491D1D" w:rsidRDefault="00685D11" w:rsidP="00476D3F">
      <w:pPr>
        <w:ind w:left="720" w:hanging="720"/>
        <w:rPr>
          <w:rFonts w:ascii="Arial" w:hAnsi="Arial" w:cs="Arial"/>
          <w:bCs/>
        </w:rPr>
      </w:pPr>
      <w:r>
        <w:rPr>
          <w:rFonts w:ascii="Arial" w:hAnsi="Arial" w:cs="Arial"/>
          <w:bCs/>
        </w:rPr>
        <w:t>4</w:t>
      </w:r>
      <w:r w:rsidR="00476D3F" w:rsidRPr="00491D1D">
        <w:rPr>
          <w:rFonts w:ascii="Arial" w:hAnsi="Arial" w:cs="Arial"/>
          <w:bCs/>
        </w:rPr>
        <w:t>.2.1</w:t>
      </w:r>
      <w:r w:rsidR="00476D3F" w:rsidRPr="00491D1D">
        <w:rPr>
          <w:rFonts w:ascii="Arial" w:hAnsi="Arial" w:cs="Arial"/>
          <w:bCs/>
        </w:rPr>
        <w:tab/>
      </w:r>
      <w:r w:rsidR="006E2765" w:rsidRPr="00491D1D">
        <w:rPr>
          <w:rFonts w:ascii="Arial" w:hAnsi="Arial" w:cs="Arial"/>
          <w:bCs/>
        </w:rPr>
        <w:t>The AFI indicators do not breakdown the figures by geographical area which means there is no</w:t>
      </w:r>
      <w:r w:rsidR="006F6D9E" w:rsidRPr="00491D1D">
        <w:rPr>
          <w:rFonts w:ascii="Arial" w:hAnsi="Arial" w:cs="Arial"/>
          <w:bCs/>
        </w:rPr>
        <w:t xml:space="preserve"> </w:t>
      </w:r>
      <w:r w:rsidR="00A862EB" w:rsidRPr="00491D1D">
        <w:rPr>
          <w:rFonts w:ascii="Arial" w:hAnsi="Arial" w:cs="Arial"/>
          <w:bCs/>
        </w:rPr>
        <w:t xml:space="preserve">published </w:t>
      </w:r>
      <w:r w:rsidR="006E2765" w:rsidRPr="00491D1D">
        <w:rPr>
          <w:rFonts w:ascii="Arial" w:hAnsi="Arial" w:cs="Arial"/>
          <w:bCs/>
        </w:rPr>
        <w:t xml:space="preserve">information </w:t>
      </w:r>
      <w:r w:rsidR="00A862EB" w:rsidRPr="00491D1D">
        <w:rPr>
          <w:rFonts w:ascii="Arial" w:hAnsi="Arial" w:cs="Arial"/>
          <w:bCs/>
        </w:rPr>
        <w:t xml:space="preserve">specifically in relation to fraud in the Southwest or in Devon. </w:t>
      </w:r>
    </w:p>
    <w:p w14:paraId="3B77C323" w14:textId="4FBA6D17" w:rsidR="00A82569" w:rsidRPr="00491D1D" w:rsidRDefault="00685D11" w:rsidP="00476D3F">
      <w:pPr>
        <w:ind w:left="720" w:hanging="720"/>
        <w:rPr>
          <w:rFonts w:ascii="Arial" w:hAnsi="Arial" w:cs="Arial"/>
        </w:rPr>
      </w:pPr>
      <w:r>
        <w:rPr>
          <w:rFonts w:ascii="Arial" w:hAnsi="Arial" w:cs="Arial"/>
        </w:rPr>
        <w:t>4</w:t>
      </w:r>
      <w:r w:rsidR="00A862EB" w:rsidRPr="00491D1D">
        <w:rPr>
          <w:rFonts w:ascii="Arial" w:hAnsi="Arial" w:cs="Arial"/>
        </w:rPr>
        <w:t>.2.2</w:t>
      </w:r>
      <w:r w:rsidR="00A862EB" w:rsidRPr="00491D1D">
        <w:rPr>
          <w:rFonts w:ascii="Arial" w:hAnsi="Arial" w:cs="Arial"/>
        </w:rPr>
        <w:tab/>
      </w:r>
      <w:r w:rsidR="006E2765" w:rsidRPr="00491D1D">
        <w:rPr>
          <w:rFonts w:ascii="Arial" w:hAnsi="Arial" w:cs="Arial"/>
        </w:rPr>
        <w:t>Part of the work we will be doing moving forward is to record and monitor outcomes of fraud</w:t>
      </w:r>
      <w:r w:rsidR="00D91B4B" w:rsidRPr="00491D1D">
        <w:rPr>
          <w:rFonts w:ascii="Arial" w:hAnsi="Arial" w:cs="Arial"/>
        </w:rPr>
        <w:t xml:space="preserve"> and compliance</w:t>
      </w:r>
      <w:r w:rsidR="006E2765" w:rsidRPr="00491D1D">
        <w:rPr>
          <w:rFonts w:ascii="Arial" w:hAnsi="Arial" w:cs="Arial"/>
        </w:rPr>
        <w:t xml:space="preserve"> work so we can start to develop a local picture. </w:t>
      </w:r>
      <w:r w:rsidR="00476D3F" w:rsidRPr="00491D1D">
        <w:rPr>
          <w:rFonts w:ascii="Arial" w:hAnsi="Arial" w:cs="Arial"/>
        </w:rPr>
        <w:t xml:space="preserve">We will use </w:t>
      </w:r>
      <w:proofErr w:type="gramStart"/>
      <w:r w:rsidR="00476D3F" w:rsidRPr="00491D1D">
        <w:rPr>
          <w:rFonts w:ascii="Arial" w:hAnsi="Arial" w:cs="Arial"/>
        </w:rPr>
        <w:t>South West</w:t>
      </w:r>
      <w:proofErr w:type="gramEnd"/>
      <w:r w:rsidR="00476D3F" w:rsidRPr="00491D1D">
        <w:rPr>
          <w:rFonts w:ascii="Arial" w:hAnsi="Arial" w:cs="Arial"/>
        </w:rPr>
        <w:t xml:space="preserve"> Audit Partnership</w:t>
      </w:r>
      <w:r w:rsidR="00A82569" w:rsidRPr="00491D1D">
        <w:rPr>
          <w:rFonts w:ascii="Arial" w:hAnsi="Arial" w:cs="Arial"/>
        </w:rPr>
        <w:t xml:space="preserve"> (SWAP)</w:t>
      </w:r>
      <w:r w:rsidR="00476D3F" w:rsidRPr="00491D1D">
        <w:rPr>
          <w:rFonts w:ascii="Arial" w:hAnsi="Arial" w:cs="Arial"/>
        </w:rPr>
        <w:t xml:space="preserve"> audit reports</w:t>
      </w:r>
      <w:r w:rsidR="00A82569" w:rsidRPr="00491D1D">
        <w:rPr>
          <w:rFonts w:ascii="Arial" w:hAnsi="Arial" w:cs="Arial"/>
        </w:rPr>
        <w:t xml:space="preserve"> </w:t>
      </w:r>
      <w:r w:rsidR="000048B7">
        <w:rPr>
          <w:rFonts w:ascii="Arial" w:hAnsi="Arial" w:cs="Arial"/>
        </w:rPr>
        <w:t xml:space="preserve">and the Counter Fraud team fraud alerts and proactive fraud work </w:t>
      </w:r>
      <w:r w:rsidR="00A82569" w:rsidRPr="00491D1D">
        <w:rPr>
          <w:rFonts w:ascii="Arial" w:hAnsi="Arial" w:cs="Arial"/>
        </w:rPr>
        <w:t xml:space="preserve">to identify </w:t>
      </w:r>
      <w:r w:rsidR="00476D3F" w:rsidRPr="00491D1D">
        <w:rPr>
          <w:rFonts w:ascii="Arial" w:hAnsi="Arial" w:cs="Arial"/>
        </w:rPr>
        <w:t>emerging fraud risks</w:t>
      </w:r>
      <w:r w:rsidR="0022592C">
        <w:rPr>
          <w:rFonts w:ascii="Arial" w:hAnsi="Arial" w:cs="Arial"/>
        </w:rPr>
        <w:t>,</w:t>
      </w:r>
      <w:r w:rsidR="00A82569" w:rsidRPr="00491D1D">
        <w:rPr>
          <w:rFonts w:ascii="Arial" w:hAnsi="Arial" w:cs="Arial"/>
        </w:rPr>
        <w:t xml:space="preserve"> work with other organisations such as Devon Audit Partnership </w:t>
      </w:r>
      <w:r w:rsidR="00D91B4B" w:rsidRPr="00491D1D">
        <w:rPr>
          <w:rFonts w:ascii="Arial" w:hAnsi="Arial" w:cs="Arial"/>
        </w:rPr>
        <w:t xml:space="preserve">(DAP) </w:t>
      </w:r>
      <w:r w:rsidR="00A82569" w:rsidRPr="00491D1D">
        <w:rPr>
          <w:rFonts w:ascii="Arial" w:hAnsi="Arial" w:cs="Arial"/>
        </w:rPr>
        <w:t xml:space="preserve">to help inform the local </w:t>
      </w:r>
      <w:proofErr w:type="gramStart"/>
      <w:r w:rsidR="00A82569" w:rsidRPr="00491D1D">
        <w:rPr>
          <w:rFonts w:ascii="Arial" w:hAnsi="Arial" w:cs="Arial"/>
        </w:rPr>
        <w:t>threats</w:t>
      </w:r>
      <w:r w:rsidR="0022592C">
        <w:rPr>
          <w:rFonts w:ascii="Arial" w:hAnsi="Arial" w:cs="Arial"/>
        </w:rPr>
        <w:t xml:space="preserve">, </w:t>
      </w:r>
      <w:r w:rsidR="009D2481">
        <w:rPr>
          <w:rFonts w:ascii="Arial" w:hAnsi="Arial" w:cs="Arial"/>
        </w:rPr>
        <w:t>and</w:t>
      </w:r>
      <w:proofErr w:type="gramEnd"/>
      <w:r w:rsidR="00435B78">
        <w:rPr>
          <w:rFonts w:ascii="Arial" w:hAnsi="Arial" w:cs="Arial"/>
        </w:rPr>
        <w:t xml:space="preserve"> </w:t>
      </w:r>
      <w:r w:rsidR="00A82569" w:rsidRPr="00491D1D">
        <w:rPr>
          <w:rFonts w:ascii="Arial" w:hAnsi="Arial" w:cs="Arial"/>
        </w:rPr>
        <w:t>explor</w:t>
      </w:r>
      <w:r w:rsidR="0022592C">
        <w:rPr>
          <w:rFonts w:ascii="Arial" w:hAnsi="Arial" w:cs="Arial"/>
        </w:rPr>
        <w:t>ing</w:t>
      </w:r>
      <w:r w:rsidR="00A82569" w:rsidRPr="00491D1D">
        <w:rPr>
          <w:rFonts w:ascii="Arial" w:hAnsi="Arial" w:cs="Arial"/>
        </w:rPr>
        <w:t xml:space="preserve"> </w:t>
      </w:r>
      <w:r w:rsidR="00BD157F" w:rsidRPr="00491D1D">
        <w:rPr>
          <w:rFonts w:ascii="Arial" w:hAnsi="Arial" w:cs="Arial"/>
        </w:rPr>
        <w:t xml:space="preserve">more </w:t>
      </w:r>
      <w:r w:rsidR="00A82569" w:rsidRPr="00491D1D">
        <w:rPr>
          <w:rFonts w:ascii="Arial" w:hAnsi="Arial" w:cs="Arial"/>
        </w:rPr>
        <w:t xml:space="preserve">opportunities </w:t>
      </w:r>
      <w:r w:rsidR="00BD157F" w:rsidRPr="00491D1D">
        <w:rPr>
          <w:rFonts w:ascii="Arial" w:hAnsi="Arial" w:cs="Arial"/>
        </w:rPr>
        <w:t xml:space="preserve">for collaboration </w:t>
      </w:r>
      <w:r w:rsidR="0022592C">
        <w:rPr>
          <w:rFonts w:ascii="Arial" w:hAnsi="Arial" w:cs="Arial"/>
        </w:rPr>
        <w:t>and</w:t>
      </w:r>
      <w:r w:rsidR="00A82569" w:rsidRPr="00491D1D">
        <w:rPr>
          <w:rFonts w:ascii="Arial" w:hAnsi="Arial" w:cs="Arial"/>
        </w:rPr>
        <w:t xml:space="preserve"> developing local benchmarking</w:t>
      </w:r>
      <w:r w:rsidR="00227745" w:rsidRPr="00491D1D">
        <w:rPr>
          <w:rFonts w:ascii="Arial" w:hAnsi="Arial" w:cs="Arial"/>
        </w:rPr>
        <w:t xml:space="preserve"> with Councils that do monitor fraud</w:t>
      </w:r>
      <w:r w:rsidR="00A82569" w:rsidRPr="00491D1D">
        <w:rPr>
          <w:rFonts w:ascii="Arial" w:hAnsi="Arial" w:cs="Arial"/>
        </w:rPr>
        <w:t xml:space="preserve">. </w:t>
      </w:r>
    </w:p>
    <w:p w14:paraId="0F6BDA43" w14:textId="45FB7A3C" w:rsidR="00D97A04" w:rsidRPr="00491D1D" w:rsidRDefault="00685D11" w:rsidP="00476D3F">
      <w:pPr>
        <w:ind w:left="720" w:hanging="720"/>
        <w:rPr>
          <w:rFonts w:ascii="Arial" w:hAnsi="Arial" w:cs="Arial"/>
        </w:rPr>
      </w:pPr>
      <w:r>
        <w:rPr>
          <w:rFonts w:ascii="Arial" w:hAnsi="Arial" w:cs="Arial"/>
        </w:rPr>
        <w:t>4</w:t>
      </w:r>
      <w:r w:rsidR="00D97A04" w:rsidRPr="00491D1D">
        <w:rPr>
          <w:rFonts w:ascii="Arial" w:hAnsi="Arial" w:cs="Arial"/>
        </w:rPr>
        <w:t>.2.</w:t>
      </w:r>
      <w:r w:rsidR="00F831E3" w:rsidRPr="00491D1D">
        <w:rPr>
          <w:rFonts w:ascii="Arial" w:hAnsi="Arial" w:cs="Arial"/>
        </w:rPr>
        <w:t>3</w:t>
      </w:r>
      <w:r w:rsidR="00D97A04" w:rsidRPr="00491D1D">
        <w:rPr>
          <w:rFonts w:ascii="Arial" w:hAnsi="Arial" w:cs="Arial"/>
        </w:rPr>
        <w:tab/>
      </w:r>
      <w:r w:rsidR="00BD157F" w:rsidRPr="00491D1D">
        <w:rPr>
          <w:rFonts w:ascii="Arial" w:hAnsi="Arial" w:cs="Arial"/>
        </w:rPr>
        <w:t>We will also use f</w:t>
      </w:r>
      <w:r w:rsidR="00D97A04" w:rsidRPr="00491D1D">
        <w:rPr>
          <w:rFonts w:ascii="Arial" w:hAnsi="Arial" w:cs="Arial"/>
        </w:rPr>
        <w:t>eedback from the Audit and Governance Committee meetings to inform our approach.</w:t>
      </w:r>
    </w:p>
    <w:p w14:paraId="0715FFA2" w14:textId="50834F65" w:rsidR="004D2B2B" w:rsidRPr="00685D11" w:rsidRDefault="00685D11" w:rsidP="003E38E5">
      <w:pPr>
        <w:ind w:left="720" w:hanging="720"/>
        <w:rPr>
          <w:rFonts w:ascii="Arial" w:hAnsi="Arial" w:cs="Arial"/>
          <w:sz w:val="28"/>
          <w:szCs w:val="28"/>
        </w:rPr>
      </w:pPr>
      <w:r w:rsidRPr="00685D11">
        <w:rPr>
          <w:rFonts w:ascii="Arial" w:hAnsi="Arial" w:cs="Arial"/>
          <w:bCs/>
          <w:sz w:val="28"/>
          <w:szCs w:val="28"/>
        </w:rPr>
        <w:t>5</w:t>
      </w:r>
      <w:r w:rsidR="003E38E5" w:rsidRPr="00685D11">
        <w:rPr>
          <w:rFonts w:ascii="Arial" w:hAnsi="Arial" w:cs="Arial"/>
          <w:bCs/>
          <w:sz w:val="28"/>
          <w:szCs w:val="28"/>
        </w:rPr>
        <w:t>.0</w:t>
      </w:r>
      <w:r w:rsidR="00E31E06" w:rsidRPr="00685D11">
        <w:rPr>
          <w:rFonts w:ascii="Arial" w:hAnsi="Arial" w:cs="Arial"/>
          <w:bCs/>
          <w:sz w:val="28"/>
          <w:szCs w:val="28"/>
        </w:rPr>
        <w:tab/>
      </w:r>
      <w:r w:rsidR="00532D3F" w:rsidRPr="00685D11">
        <w:rPr>
          <w:rFonts w:ascii="Arial" w:hAnsi="Arial" w:cs="Arial"/>
          <w:b/>
          <w:bCs/>
          <w:sz w:val="28"/>
          <w:szCs w:val="28"/>
        </w:rPr>
        <w:t xml:space="preserve">Our </w:t>
      </w:r>
      <w:r w:rsidR="00833CA0" w:rsidRPr="00685D11">
        <w:rPr>
          <w:rFonts w:ascii="Arial" w:hAnsi="Arial" w:cs="Arial"/>
          <w:b/>
          <w:bCs/>
          <w:sz w:val="28"/>
          <w:szCs w:val="28"/>
        </w:rPr>
        <w:t>Approach</w:t>
      </w:r>
    </w:p>
    <w:p w14:paraId="2A810477" w14:textId="611E7FA1" w:rsidR="00DF5CB8" w:rsidRPr="00491D1D" w:rsidRDefault="00685D11" w:rsidP="005E7B51">
      <w:pPr>
        <w:ind w:left="709" w:hanging="709"/>
        <w:rPr>
          <w:rFonts w:ascii="Arial" w:hAnsi="Arial" w:cs="Arial"/>
        </w:rPr>
      </w:pPr>
      <w:r>
        <w:rPr>
          <w:rFonts w:ascii="Arial" w:hAnsi="Arial" w:cs="Arial"/>
        </w:rPr>
        <w:t>5</w:t>
      </w:r>
      <w:r w:rsidR="009D3FE2" w:rsidRPr="00491D1D">
        <w:rPr>
          <w:rFonts w:ascii="Arial" w:hAnsi="Arial" w:cs="Arial"/>
        </w:rPr>
        <w:t>.</w:t>
      </w:r>
      <w:r w:rsidR="00B84034" w:rsidRPr="00491D1D">
        <w:rPr>
          <w:rFonts w:ascii="Arial" w:hAnsi="Arial" w:cs="Arial"/>
        </w:rPr>
        <w:t>1</w:t>
      </w:r>
      <w:r w:rsidR="009D3FE2" w:rsidRPr="00491D1D">
        <w:rPr>
          <w:rFonts w:ascii="Arial" w:hAnsi="Arial" w:cs="Arial"/>
        </w:rPr>
        <w:t xml:space="preserve"> </w:t>
      </w:r>
      <w:r w:rsidR="009D3FE2" w:rsidRPr="00491D1D">
        <w:rPr>
          <w:rFonts w:ascii="Arial" w:hAnsi="Arial" w:cs="Arial"/>
        </w:rPr>
        <w:tab/>
      </w:r>
      <w:r w:rsidR="005E7B51" w:rsidRPr="00491D1D">
        <w:rPr>
          <w:rFonts w:ascii="Arial" w:hAnsi="Arial" w:cs="Arial"/>
        </w:rPr>
        <w:tab/>
      </w:r>
      <w:r w:rsidR="00887821" w:rsidRPr="00491D1D">
        <w:rPr>
          <w:rFonts w:ascii="Arial" w:hAnsi="Arial" w:cs="Arial"/>
        </w:rPr>
        <w:t xml:space="preserve">Our approach </w:t>
      </w:r>
      <w:r w:rsidR="00735258" w:rsidRPr="00491D1D">
        <w:rPr>
          <w:rFonts w:ascii="Arial" w:hAnsi="Arial" w:cs="Arial"/>
        </w:rPr>
        <w:t xml:space="preserve">will be to </w:t>
      </w:r>
      <w:r w:rsidR="00887821" w:rsidRPr="00491D1D">
        <w:rPr>
          <w:rFonts w:ascii="Arial" w:hAnsi="Arial" w:cs="Arial"/>
        </w:rPr>
        <w:t xml:space="preserve">use the </w:t>
      </w:r>
      <w:r w:rsidR="00F21C7C" w:rsidRPr="00491D1D">
        <w:rPr>
          <w:rFonts w:ascii="Arial" w:hAnsi="Arial" w:cs="Arial"/>
        </w:rPr>
        <w:t>‘</w:t>
      </w:r>
      <w:r w:rsidR="00FC3194" w:rsidRPr="00491D1D">
        <w:rPr>
          <w:rFonts w:ascii="Arial" w:hAnsi="Arial" w:cs="Arial"/>
          <w:b/>
          <w:bCs/>
        </w:rPr>
        <w:t xml:space="preserve">five key </w:t>
      </w:r>
      <w:r w:rsidR="00033399">
        <w:rPr>
          <w:rFonts w:ascii="Arial" w:hAnsi="Arial" w:cs="Arial"/>
          <w:b/>
          <w:bCs/>
        </w:rPr>
        <w:t>pillars</w:t>
      </w:r>
      <w:r w:rsidR="00F21C7C" w:rsidRPr="00491D1D">
        <w:rPr>
          <w:rFonts w:ascii="Arial" w:hAnsi="Arial" w:cs="Arial"/>
          <w:b/>
          <w:bCs/>
        </w:rPr>
        <w:t>’</w:t>
      </w:r>
      <w:r w:rsidR="00FC3194" w:rsidRPr="00491D1D">
        <w:rPr>
          <w:rFonts w:ascii="Arial" w:hAnsi="Arial" w:cs="Arial"/>
        </w:rPr>
        <w:t xml:space="preserve"> </w:t>
      </w:r>
      <w:r w:rsidR="004D2B2B" w:rsidRPr="00491D1D">
        <w:rPr>
          <w:rFonts w:ascii="Arial" w:hAnsi="Arial" w:cs="Arial"/>
        </w:rPr>
        <w:t xml:space="preserve">under the FFPL </w:t>
      </w:r>
      <w:r w:rsidR="00330DFF" w:rsidRPr="00491D1D">
        <w:rPr>
          <w:rFonts w:ascii="Arial" w:hAnsi="Arial" w:cs="Arial"/>
        </w:rPr>
        <w:t xml:space="preserve">2020 Strategy </w:t>
      </w:r>
      <w:r w:rsidR="004F371F" w:rsidRPr="00491D1D">
        <w:rPr>
          <w:rFonts w:ascii="Arial" w:hAnsi="Arial" w:cs="Arial"/>
        </w:rPr>
        <w:t>These are:</w:t>
      </w:r>
    </w:p>
    <w:p w14:paraId="3FE1077B" w14:textId="75AE59D0" w:rsidR="0005000C" w:rsidRPr="00491D1D" w:rsidRDefault="0005000C" w:rsidP="005E7B51">
      <w:pPr>
        <w:ind w:left="709" w:hanging="709"/>
        <w:rPr>
          <w:rFonts w:ascii="Arial" w:hAnsi="Arial" w:cs="Arial"/>
        </w:rPr>
      </w:pPr>
      <w:r w:rsidRPr="00491D1D">
        <w:rPr>
          <w:rFonts w:ascii="Arial" w:hAnsi="Arial" w:cs="Arial"/>
        </w:rPr>
        <w:tab/>
      </w:r>
      <w:r w:rsidRPr="00491D1D">
        <w:rPr>
          <w:rFonts w:ascii="Arial" w:hAnsi="Arial" w:cs="Arial"/>
        </w:rPr>
        <w:tab/>
      </w:r>
      <w:r w:rsidRPr="00491D1D">
        <w:rPr>
          <w:noProof/>
          <w:lang w:eastAsia="en-GB"/>
        </w:rPr>
        <w:drawing>
          <wp:inline distT="0" distB="0" distL="0" distR="0" wp14:anchorId="5EFE8835" wp14:editId="65BC3F4E">
            <wp:extent cx="4333875" cy="2829551"/>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75013" cy="2856410"/>
                    </a:xfrm>
                    <a:prstGeom prst="rect">
                      <a:avLst/>
                    </a:prstGeom>
                  </pic:spPr>
                </pic:pic>
              </a:graphicData>
            </a:graphic>
          </wp:inline>
        </w:drawing>
      </w:r>
    </w:p>
    <w:p w14:paraId="08525884" w14:textId="6B2A4D8A" w:rsidR="00F635EA" w:rsidRPr="00491D1D" w:rsidRDefault="00685D11" w:rsidP="00F635EA">
      <w:pPr>
        <w:ind w:left="709" w:hanging="709"/>
        <w:rPr>
          <w:rFonts w:ascii="Arial" w:hAnsi="Arial" w:cs="Arial"/>
        </w:rPr>
      </w:pPr>
      <w:r>
        <w:rPr>
          <w:rFonts w:ascii="Arial" w:hAnsi="Arial" w:cs="Arial"/>
        </w:rPr>
        <w:t>5</w:t>
      </w:r>
      <w:r w:rsidR="00F635EA" w:rsidRPr="00491D1D">
        <w:rPr>
          <w:rFonts w:ascii="Arial" w:hAnsi="Arial" w:cs="Arial"/>
        </w:rPr>
        <w:t>.2</w:t>
      </w:r>
      <w:r w:rsidR="00F635EA" w:rsidRPr="00491D1D">
        <w:rPr>
          <w:rFonts w:ascii="Arial" w:hAnsi="Arial" w:cs="Arial"/>
        </w:rPr>
        <w:tab/>
        <w:t xml:space="preserve">We will also use the six Cs within the FFCL Strategy to ensure our fraud response is comprehensive and effective </w:t>
      </w:r>
      <w:r w:rsidR="00362140">
        <w:rPr>
          <w:rFonts w:ascii="Arial" w:hAnsi="Arial" w:cs="Arial"/>
        </w:rPr>
        <w:t xml:space="preserve">and </w:t>
      </w:r>
      <w:r w:rsidR="00F635EA" w:rsidRPr="00491D1D">
        <w:rPr>
          <w:rFonts w:ascii="Arial" w:hAnsi="Arial" w:cs="Arial"/>
        </w:rPr>
        <w:t xml:space="preserve">consider our performance against each of the six themes: </w:t>
      </w:r>
    </w:p>
    <w:p w14:paraId="4500C89C" w14:textId="50ED94D4" w:rsidR="00F635EA" w:rsidRPr="00491D1D" w:rsidRDefault="00F635EA" w:rsidP="00F635EA">
      <w:pPr>
        <w:pStyle w:val="ListParagraph"/>
        <w:numPr>
          <w:ilvl w:val="0"/>
          <w:numId w:val="31"/>
        </w:numPr>
        <w:rPr>
          <w:rFonts w:ascii="Arial" w:hAnsi="Arial" w:cs="Arial"/>
        </w:rPr>
      </w:pPr>
      <w:r w:rsidRPr="00491D1D">
        <w:rPr>
          <w:rFonts w:ascii="Arial" w:hAnsi="Arial" w:cs="Arial"/>
        </w:rPr>
        <w:t xml:space="preserve">Culture – creating a culture in which beating fraud and corruption is part of daily business. </w:t>
      </w:r>
    </w:p>
    <w:p w14:paraId="4A1CD83F" w14:textId="77777777" w:rsidR="00F635EA" w:rsidRPr="00491D1D" w:rsidRDefault="00F635EA" w:rsidP="00F635EA">
      <w:pPr>
        <w:pStyle w:val="ListParagraph"/>
        <w:numPr>
          <w:ilvl w:val="0"/>
          <w:numId w:val="30"/>
        </w:numPr>
        <w:ind w:left="1353"/>
        <w:rPr>
          <w:rFonts w:ascii="Arial" w:hAnsi="Arial" w:cs="Arial"/>
        </w:rPr>
      </w:pPr>
      <w:r w:rsidRPr="00491D1D">
        <w:rPr>
          <w:rFonts w:ascii="Arial" w:hAnsi="Arial" w:cs="Arial"/>
        </w:rPr>
        <w:t xml:space="preserve">Capability – ensuring that the range of counter fraud measures deployed is appropriate to the range of fraud risks. </w:t>
      </w:r>
      <w:r w:rsidRPr="00491D1D">
        <w:rPr>
          <w:rFonts w:ascii="Arial" w:hAnsi="Arial" w:cs="Arial"/>
        </w:rPr>
        <w:softHyphen/>
        <w:t xml:space="preserve"> </w:t>
      </w:r>
    </w:p>
    <w:p w14:paraId="4FA0BEFB" w14:textId="77777777" w:rsidR="00F635EA" w:rsidRPr="00491D1D" w:rsidRDefault="00F635EA" w:rsidP="00F635EA">
      <w:pPr>
        <w:pStyle w:val="ListParagraph"/>
        <w:numPr>
          <w:ilvl w:val="0"/>
          <w:numId w:val="30"/>
        </w:numPr>
        <w:ind w:left="1353"/>
        <w:rPr>
          <w:rFonts w:ascii="Arial" w:hAnsi="Arial" w:cs="Arial"/>
        </w:rPr>
      </w:pPr>
      <w:r w:rsidRPr="00491D1D">
        <w:rPr>
          <w:rFonts w:ascii="Arial" w:hAnsi="Arial" w:cs="Arial"/>
        </w:rPr>
        <w:t xml:space="preserve">Capacity – deploying the right level of resources to deal with the level of fraud risk. </w:t>
      </w:r>
    </w:p>
    <w:p w14:paraId="64CB71B5" w14:textId="77777777" w:rsidR="00F635EA" w:rsidRPr="00491D1D" w:rsidRDefault="00F635EA" w:rsidP="00F635EA">
      <w:pPr>
        <w:pStyle w:val="ListParagraph"/>
        <w:numPr>
          <w:ilvl w:val="0"/>
          <w:numId w:val="30"/>
        </w:numPr>
        <w:ind w:left="1353"/>
        <w:rPr>
          <w:rFonts w:ascii="Arial" w:hAnsi="Arial" w:cs="Arial"/>
        </w:rPr>
      </w:pPr>
      <w:r w:rsidRPr="00491D1D">
        <w:rPr>
          <w:rFonts w:ascii="Arial" w:hAnsi="Arial" w:cs="Arial"/>
        </w:rPr>
        <w:t xml:space="preserve">Competence – having the right skills and standards. </w:t>
      </w:r>
    </w:p>
    <w:p w14:paraId="6BD61461" w14:textId="77777777" w:rsidR="00F635EA" w:rsidRPr="00491D1D" w:rsidRDefault="00F635EA" w:rsidP="00F635EA">
      <w:pPr>
        <w:pStyle w:val="ListParagraph"/>
        <w:numPr>
          <w:ilvl w:val="0"/>
          <w:numId w:val="30"/>
        </w:numPr>
        <w:ind w:left="1353"/>
        <w:rPr>
          <w:rFonts w:ascii="Arial" w:hAnsi="Arial" w:cs="Arial"/>
        </w:rPr>
      </w:pPr>
      <w:r w:rsidRPr="00491D1D">
        <w:rPr>
          <w:rFonts w:ascii="Arial" w:hAnsi="Arial" w:cs="Arial"/>
        </w:rPr>
        <w:t>Communication – raising awareness, deterring fraudsters, sharing information, celebrating successes.</w:t>
      </w:r>
    </w:p>
    <w:p w14:paraId="0ED8AF19" w14:textId="76314267" w:rsidR="00F635EA" w:rsidRPr="00491D1D" w:rsidRDefault="00F635EA" w:rsidP="00F635EA">
      <w:pPr>
        <w:pStyle w:val="ListParagraph"/>
        <w:numPr>
          <w:ilvl w:val="0"/>
          <w:numId w:val="30"/>
        </w:numPr>
        <w:ind w:left="1353"/>
        <w:rPr>
          <w:rFonts w:ascii="Arial" w:hAnsi="Arial" w:cs="Arial"/>
        </w:rPr>
      </w:pPr>
      <w:r w:rsidRPr="00491D1D">
        <w:rPr>
          <w:rFonts w:ascii="Arial" w:hAnsi="Arial" w:cs="Arial"/>
        </w:rPr>
        <w:t>Collaboration – working together across internal and external boundaries: with colleagues, with other local authorities, and with other agencies; sharing resources, skills and learning, good practice</w:t>
      </w:r>
      <w:r w:rsidR="009D2481">
        <w:rPr>
          <w:rFonts w:ascii="Arial" w:hAnsi="Arial" w:cs="Arial"/>
        </w:rPr>
        <w:t>,</w:t>
      </w:r>
      <w:r w:rsidRPr="00491D1D">
        <w:rPr>
          <w:rFonts w:ascii="Arial" w:hAnsi="Arial" w:cs="Arial"/>
        </w:rPr>
        <w:t xml:space="preserve"> innovation and information.</w:t>
      </w:r>
    </w:p>
    <w:p w14:paraId="44AD184C" w14:textId="607E31DA" w:rsidR="00F635EA" w:rsidRPr="00685D11" w:rsidRDefault="00685D11" w:rsidP="001F5DD1">
      <w:pPr>
        <w:rPr>
          <w:rFonts w:ascii="Arial" w:hAnsi="Arial" w:cs="Arial"/>
          <w:b/>
          <w:bCs/>
          <w:sz w:val="24"/>
          <w:szCs w:val="24"/>
        </w:rPr>
      </w:pPr>
      <w:r w:rsidRPr="00685D11">
        <w:rPr>
          <w:rFonts w:ascii="Arial" w:hAnsi="Arial" w:cs="Arial"/>
          <w:b/>
          <w:bCs/>
          <w:sz w:val="24"/>
          <w:szCs w:val="24"/>
        </w:rPr>
        <w:t>6</w:t>
      </w:r>
      <w:r w:rsidR="00F635EA" w:rsidRPr="00685D11">
        <w:rPr>
          <w:rFonts w:ascii="Arial" w:hAnsi="Arial" w:cs="Arial"/>
          <w:b/>
          <w:bCs/>
          <w:sz w:val="24"/>
          <w:szCs w:val="24"/>
        </w:rPr>
        <w:t xml:space="preserve">.0 </w:t>
      </w:r>
      <w:r w:rsidR="0040277A" w:rsidRPr="00685D11">
        <w:rPr>
          <w:rFonts w:ascii="Arial" w:hAnsi="Arial" w:cs="Arial"/>
          <w:b/>
          <w:bCs/>
          <w:sz w:val="24"/>
          <w:szCs w:val="24"/>
        </w:rPr>
        <w:tab/>
      </w:r>
      <w:r w:rsidR="001F5DD1" w:rsidRPr="00685D11">
        <w:rPr>
          <w:rFonts w:ascii="Arial" w:hAnsi="Arial" w:cs="Arial"/>
          <w:b/>
          <w:bCs/>
          <w:sz w:val="24"/>
          <w:szCs w:val="24"/>
        </w:rPr>
        <w:t>The Council</w:t>
      </w:r>
      <w:r w:rsidR="009D2481">
        <w:rPr>
          <w:rFonts w:ascii="Arial" w:hAnsi="Arial" w:cs="Arial"/>
          <w:b/>
          <w:bCs/>
          <w:sz w:val="24"/>
          <w:szCs w:val="24"/>
        </w:rPr>
        <w:t>’</w:t>
      </w:r>
      <w:r w:rsidR="00F635EA" w:rsidRPr="00685D11">
        <w:rPr>
          <w:rFonts w:ascii="Arial" w:hAnsi="Arial" w:cs="Arial"/>
          <w:b/>
          <w:bCs/>
          <w:sz w:val="24"/>
          <w:szCs w:val="24"/>
        </w:rPr>
        <w:t>s</w:t>
      </w:r>
      <w:r w:rsidR="001F5DD1" w:rsidRPr="00685D11">
        <w:rPr>
          <w:rFonts w:ascii="Arial" w:hAnsi="Arial" w:cs="Arial"/>
          <w:b/>
          <w:bCs/>
          <w:sz w:val="24"/>
          <w:szCs w:val="24"/>
        </w:rPr>
        <w:t xml:space="preserve"> Commitment</w:t>
      </w:r>
    </w:p>
    <w:p w14:paraId="33A94C3F" w14:textId="5ACD4E32" w:rsidR="0040277A" w:rsidRDefault="00685D11" w:rsidP="0040277A">
      <w:pPr>
        <w:pStyle w:val="Default"/>
        <w:ind w:left="720" w:hanging="720"/>
        <w:rPr>
          <w:rFonts w:ascii="Arial" w:hAnsi="Arial" w:cs="Arial"/>
          <w:sz w:val="22"/>
          <w:szCs w:val="22"/>
        </w:rPr>
      </w:pPr>
      <w:r>
        <w:rPr>
          <w:rFonts w:ascii="Arial" w:hAnsi="Arial" w:cs="Arial"/>
          <w:sz w:val="22"/>
          <w:szCs w:val="22"/>
        </w:rPr>
        <w:t>6</w:t>
      </w:r>
      <w:r w:rsidR="0040277A" w:rsidRPr="00491D1D">
        <w:rPr>
          <w:rFonts w:ascii="Arial" w:hAnsi="Arial" w:cs="Arial"/>
          <w:sz w:val="22"/>
          <w:szCs w:val="22"/>
        </w:rPr>
        <w:t>.1</w:t>
      </w:r>
      <w:r w:rsidR="0040277A" w:rsidRPr="00491D1D">
        <w:rPr>
          <w:rFonts w:ascii="Arial" w:hAnsi="Arial" w:cs="Arial"/>
          <w:sz w:val="22"/>
          <w:szCs w:val="22"/>
        </w:rPr>
        <w:tab/>
      </w:r>
      <w:r w:rsidR="00733C51" w:rsidRPr="00491D1D">
        <w:rPr>
          <w:rFonts w:ascii="Arial" w:hAnsi="Arial" w:cs="Arial"/>
          <w:sz w:val="22"/>
          <w:szCs w:val="22"/>
        </w:rPr>
        <w:t xml:space="preserve">To </w:t>
      </w:r>
      <w:r w:rsidR="00F304AD" w:rsidRPr="00491D1D">
        <w:rPr>
          <w:rFonts w:ascii="Arial" w:hAnsi="Arial" w:cs="Arial"/>
          <w:sz w:val="22"/>
          <w:szCs w:val="22"/>
        </w:rPr>
        <w:t>tackl</w:t>
      </w:r>
      <w:r w:rsidR="009D2481">
        <w:rPr>
          <w:rFonts w:ascii="Arial" w:hAnsi="Arial" w:cs="Arial"/>
          <w:sz w:val="22"/>
          <w:szCs w:val="22"/>
        </w:rPr>
        <w:t>e</w:t>
      </w:r>
      <w:r w:rsidR="00F304AD" w:rsidRPr="00491D1D">
        <w:rPr>
          <w:rFonts w:ascii="Arial" w:hAnsi="Arial" w:cs="Arial"/>
          <w:sz w:val="22"/>
          <w:szCs w:val="22"/>
        </w:rPr>
        <w:t xml:space="preserve"> fraud and corruption and reduce the effects of this to an absolute minimum, we have based </w:t>
      </w:r>
      <w:r w:rsidR="0040277A" w:rsidRPr="00491D1D">
        <w:rPr>
          <w:rFonts w:ascii="Arial" w:hAnsi="Arial" w:cs="Arial"/>
          <w:sz w:val="22"/>
          <w:szCs w:val="22"/>
        </w:rPr>
        <w:t>the Council</w:t>
      </w:r>
      <w:r w:rsidR="009D2481">
        <w:rPr>
          <w:rFonts w:ascii="Arial" w:hAnsi="Arial" w:cs="Arial"/>
          <w:sz w:val="22"/>
          <w:szCs w:val="22"/>
        </w:rPr>
        <w:t>’</w:t>
      </w:r>
      <w:r w:rsidR="0040277A" w:rsidRPr="00491D1D">
        <w:rPr>
          <w:rFonts w:ascii="Arial" w:hAnsi="Arial" w:cs="Arial"/>
          <w:sz w:val="22"/>
          <w:szCs w:val="22"/>
        </w:rPr>
        <w:t xml:space="preserve">s commitment on the </w:t>
      </w:r>
      <w:r w:rsidR="00F304AD" w:rsidRPr="00491D1D">
        <w:rPr>
          <w:rFonts w:ascii="Arial" w:hAnsi="Arial" w:cs="Arial"/>
          <w:sz w:val="22"/>
          <w:szCs w:val="22"/>
        </w:rPr>
        <w:t xml:space="preserve">5 pillars </w:t>
      </w:r>
      <w:r w:rsidR="0040277A" w:rsidRPr="00491D1D">
        <w:rPr>
          <w:rFonts w:ascii="Arial" w:hAnsi="Arial" w:cs="Arial"/>
          <w:sz w:val="22"/>
          <w:szCs w:val="22"/>
        </w:rPr>
        <w:t xml:space="preserve">and incorporated the </w:t>
      </w:r>
      <w:r w:rsidR="00F304AD" w:rsidRPr="00491D1D">
        <w:rPr>
          <w:rFonts w:ascii="Arial" w:hAnsi="Arial" w:cs="Arial"/>
          <w:sz w:val="22"/>
          <w:szCs w:val="22"/>
        </w:rPr>
        <w:t xml:space="preserve">FFCL </w:t>
      </w:r>
      <w:r w:rsidR="0040277A" w:rsidRPr="00491D1D">
        <w:rPr>
          <w:rFonts w:ascii="Arial" w:hAnsi="Arial" w:cs="Arial"/>
          <w:sz w:val="22"/>
          <w:szCs w:val="22"/>
        </w:rPr>
        <w:t>checklist into these to ensure consistency with their strategy.</w:t>
      </w:r>
    </w:p>
    <w:p w14:paraId="7704BE81" w14:textId="77777777" w:rsidR="00033399" w:rsidRDefault="00033399" w:rsidP="0040277A">
      <w:pPr>
        <w:pStyle w:val="Default"/>
        <w:ind w:left="720" w:hanging="720"/>
        <w:rPr>
          <w:rFonts w:ascii="Arial" w:hAnsi="Arial" w:cs="Arial"/>
          <w:sz w:val="22"/>
          <w:szCs w:val="22"/>
        </w:rPr>
      </w:pPr>
    </w:p>
    <w:p w14:paraId="74D96ECF" w14:textId="1F33880D" w:rsidR="00CF500F" w:rsidRPr="00491D1D" w:rsidRDefault="00685D11" w:rsidP="00F635EA">
      <w:pPr>
        <w:rPr>
          <w:rFonts w:ascii="Arial" w:hAnsi="Arial" w:cs="Arial"/>
        </w:rPr>
      </w:pPr>
      <w:r>
        <w:rPr>
          <w:rFonts w:ascii="Arial" w:hAnsi="Arial" w:cs="Arial"/>
        </w:rPr>
        <w:t>6</w:t>
      </w:r>
      <w:r w:rsidR="00F831E3" w:rsidRPr="00491D1D">
        <w:rPr>
          <w:rFonts w:ascii="Arial" w:hAnsi="Arial" w:cs="Arial"/>
        </w:rPr>
        <w:t>.</w:t>
      </w:r>
      <w:r w:rsidR="0040277A" w:rsidRPr="00491D1D">
        <w:rPr>
          <w:rFonts w:ascii="Arial" w:hAnsi="Arial" w:cs="Arial"/>
        </w:rPr>
        <w:t>2</w:t>
      </w:r>
      <w:r w:rsidR="00CF500F" w:rsidRPr="00491D1D">
        <w:rPr>
          <w:rFonts w:ascii="Arial" w:hAnsi="Arial" w:cs="Arial"/>
        </w:rPr>
        <w:t xml:space="preserve"> Govern</w:t>
      </w:r>
    </w:p>
    <w:tbl>
      <w:tblPr>
        <w:tblStyle w:val="TableGrid"/>
        <w:tblW w:w="9016" w:type="dxa"/>
        <w:tblInd w:w="432" w:type="dxa"/>
        <w:tblLook w:val="04A0" w:firstRow="1" w:lastRow="0" w:firstColumn="1" w:lastColumn="0" w:noHBand="0" w:noVBand="1"/>
      </w:tblPr>
      <w:tblGrid>
        <w:gridCol w:w="9016"/>
      </w:tblGrid>
      <w:tr w:rsidR="00CF500F" w14:paraId="420BD8A6" w14:textId="77777777" w:rsidTr="004159C4">
        <w:tc>
          <w:tcPr>
            <w:tcW w:w="9016" w:type="dxa"/>
            <w:shd w:val="clear" w:color="auto" w:fill="7030A0"/>
          </w:tcPr>
          <w:p w14:paraId="547CE60C" w14:textId="77777777" w:rsidR="00CF500F" w:rsidRPr="00491D1D" w:rsidRDefault="00CF500F" w:rsidP="005B17D5">
            <w:pPr>
              <w:rPr>
                <w:rFonts w:ascii="Arial" w:hAnsi="Arial" w:cs="Arial"/>
                <w:b/>
                <w:bCs/>
              </w:rPr>
            </w:pPr>
            <w:r w:rsidRPr="00491D1D">
              <w:rPr>
                <w:rFonts w:ascii="Arial" w:hAnsi="Arial" w:cs="Arial"/>
                <w:b/>
                <w:bCs/>
              </w:rPr>
              <w:t xml:space="preserve">Govern  </w:t>
            </w:r>
          </w:p>
          <w:p w14:paraId="56923519" w14:textId="77777777" w:rsidR="00CF500F" w:rsidRPr="00491D1D" w:rsidRDefault="00CF500F" w:rsidP="005B17D5">
            <w:pPr>
              <w:rPr>
                <w:rFonts w:ascii="Arial" w:hAnsi="Arial" w:cs="Arial"/>
              </w:rPr>
            </w:pPr>
            <w:r w:rsidRPr="00491D1D">
              <w:rPr>
                <w:rFonts w:ascii="Arial" w:hAnsi="Arial" w:cs="Arial"/>
              </w:rPr>
              <w:t xml:space="preserve">Having robust arrangements and executive support to ensure anti-fraud, bribery and corruption measures are embedded throughout the organisation. Having a holistic approach to tackling fraud is part of good governance. </w:t>
            </w:r>
          </w:p>
        </w:tc>
      </w:tr>
      <w:tr w:rsidR="00CF500F" w14:paraId="3111C788" w14:textId="77777777" w:rsidTr="00CF500F">
        <w:tc>
          <w:tcPr>
            <w:tcW w:w="9016" w:type="dxa"/>
          </w:tcPr>
          <w:p w14:paraId="5B83269A" w14:textId="77777777" w:rsidR="00CF500F" w:rsidRPr="00491D1D" w:rsidRDefault="00CF500F" w:rsidP="005B17D5">
            <w:pPr>
              <w:rPr>
                <w:rFonts w:ascii="Arial" w:hAnsi="Arial" w:cs="Arial"/>
              </w:rPr>
            </w:pPr>
            <w:r w:rsidRPr="00491D1D">
              <w:rPr>
                <w:rFonts w:ascii="Arial" w:hAnsi="Arial" w:cs="Arial"/>
              </w:rPr>
              <w:t>We will commit to:</w:t>
            </w:r>
          </w:p>
          <w:p w14:paraId="45B3B94F" w14:textId="0E628EC0" w:rsidR="004E4E90" w:rsidRDefault="004E4E90" w:rsidP="005B17D5">
            <w:pPr>
              <w:pStyle w:val="ListParagraph"/>
              <w:numPr>
                <w:ilvl w:val="0"/>
                <w:numId w:val="19"/>
              </w:numPr>
              <w:rPr>
                <w:rFonts w:ascii="Arial" w:hAnsi="Arial" w:cs="Arial"/>
              </w:rPr>
            </w:pPr>
            <w:r w:rsidRPr="00491D1D">
              <w:rPr>
                <w:rFonts w:ascii="Arial" w:hAnsi="Arial" w:cs="Arial"/>
              </w:rPr>
              <w:t xml:space="preserve">Setting the tone from the top </w:t>
            </w:r>
            <w:r w:rsidR="00D56AC3" w:rsidRPr="00491D1D">
              <w:rPr>
                <w:rFonts w:ascii="Arial" w:hAnsi="Arial" w:cs="Arial"/>
              </w:rPr>
              <w:t xml:space="preserve">of the Council with the </w:t>
            </w:r>
            <w:r w:rsidR="00811645" w:rsidRPr="00491D1D">
              <w:rPr>
                <w:rFonts w:ascii="Arial" w:hAnsi="Arial" w:cs="Arial"/>
              </w:rPr>
              <w:t xml:space="preserve">Strategic Leadership Team </w:t>
            </w:r>
            <w:r w:rsidR="00D56AC3" w:rsidRPr="00491D1D">
              <w:rPr>
                <w:rFonts w:ascii="Arial" w:hAnsi="Arial" w:cs="Arial"/>
              </w:rPr>
              <w:t>championing the fight against fraud and corruption.</w:t>
            </w:r>
          </w:p>
          <w:p w14:paraId="0BC7D257" w14:textId="52F0615E" w:rsidR="001C1034" w:rsidRPr="00491D1D" w:rsidRDefault="001C1034" w:rsidP="005B17D5">
            <w:pPr>
              <w:pStyle w:val="ListParagraph"/>
              <w:numPr>
                <w:ilvl w:val="0"/>
                <w:numId w:val="19"/>
              </w:numPr>
              <w:rPr>
                <w:rFonts w:ascii="Arial" w:hAnsi="Arial" w:cs="Arial"/>
              </w:rPr>
            </w:pPr>
            <w:r>
              <w:rPr>
                <w:rFonts w:ascii="Arial" w:hAnsi="Arial" w:cs="Arial"/>
              </w:rPr>
              <w:t>Ensuring Council Members and employees behave in line with the Seven Principles of Public life*</w:t>
            </w:r>
          </w:p>
          <w:p w14:paraId="516CDB07" w14:textId="28D8B2A3" w:rsidR="00CF500F" w:rsidRPr="00491D1D" w:rsidRDefault="00CF500F" w:rsidP="005B17D5">
            <w:pPr>
              <w:pStyle w:val="ListParagraph"/>
              <w:numPr>
                <w:ilvl w:val="0"/>
                <w:numId w:val="19"/>
              </w:numPr>
              <w:rPr>
                <w:rFonts w:ascii="Arial" w:hAnsi="Arial" w:cs="Arial"/>
              </w:rPr>
            </w:pPr>
            <w:r w:rsidRPr="00491D1D">
              <w:rPr>
                <w:rFonts w:ascii="Arial" w:hAnsi="Arial" w:cs="Arial"/>
              </w:rPr>
              <w:t xml:space="preserve">Ensuring we are measuring </w:t>
            </w:r>
            <w:r w:rsidR="00D56AC3" w:rsidRPr="00491D1D">
              <w:rPr>
                <w:rFonts w:ascii="Arial" w:hAnsi="Arial" w:cs="Arial"/>
              </w:rPr>
              <w:t>ourselves</w:t>
            </w:r>
            <w:r w:rsidRPr="00491D1D">
              <w:rPr>
                <w:rFonts w:ascii="Arial" w:hAnsi="Arial" w:cs="Arial"/>
              </w:rPr>
              <w:t xml:space="preserve"> against the checklist for FFCL</w:t>
            </w:r>
            <w:r w:rsidR="00BE6DFF" w:rsidRPr="00491D1D">
              <w:rPr>
                <w:rFonts w:ascii="Arial" w:hAnsi="Arial" w:cs="Arial"/>
              </w:rPr>
              <w:t>.</w:t>
            </w:r>
          </w:p>
          <w:p w14:paraId="581B89C3" w14:textId="17FACB21" w:rsidR="00CF500F" w:rsidRPr="00491D1D" w:rsidRDefault="00CF500F" w:rsidP="005B17D5">
            <w:pPr>
              <w:pStyle w:val="ListParagraph"/>
              <w:numPr>
                <w:ilvl w:val="0"/>
                <w:numId w:val="19"/>
              </w:numPr>
              <w:rPr>
                <w:rFonts w:ascii="Arial" w:hAnsi="Arial" w:cs="Arial"/>
              </w:rPr>
            </w:pPr>
            <w:r w:rsidRPr="00491D1D">
              <w:rPr>
                <w:rFonts w:ascii="Arial" w:hAnsi="Arial" w:cs="Arial"/>
              </w:rPr>
              <w:t>Have trained counter fraud resources in our organisation or access to one</w:t>
            </w:r>
            <w:r w:rsidR="00D56AC3" w:rsidRPr="00491D1D">
              <w:rPr>
                <w:rFonts w:ascii="Arial" w:hAnsi="Arial" w:cs="Arial"/>
              </w:rPr>
              <w:t>.</w:t>
            </w:r>
          </w:p>
          <w:p w14:paraId="2F1EE3E2" w14:textId="080F599B" w:rsidR="00D56AC3" w:rsidRPr="00491D1D" w:rsidRDefault="00D56AC3" w:rsidP="005B17D5">
            <w:pPr>
              <w:pStyle w:val="ListParagraph"/>
              <w:numPr>
                <w:ilvl w:val="0"/>
                <w:numId w:val="19"/>
              </w:numPr>
              <w:rPr>
                <w:rFonts w:ascii="Arial" w:hAnsi="Arial" w:cs="Arial"/>
              </w:rPr>
            </w:pPr>
            <w:r w:rsidRPr="00491D1D">
              <w:rPr>
                <w:rFonts w:ascii="Arial" w:hAnsi="Arial" w:cs="Arial"/>
              </w:rPr>
              <w:t xml:space="preserve">Engaging with </w:t>
            </w:r>
            <w:r w:rsidR="009D2481">
              <w:rPr>
                <w:rFonts w:ascii="Arial" w:hAnsi="Arial" w:cs="Arial"/>
              </w:rPr>
              <w:t xml:space="preserve">the </w:t>
            </w:r>
            <w:r w:rsidR="00CF500F" w:rsidRPr="00491D1D">
              <w:rPr>
                <w:rFonts w:ascii="Arial" w:hAnsi="Arial" w:cs="Arial"/>
              </w:rPr>
              <w:t xml:space="preserve">Audit &amp; Governance Committee </w:t>
            </w:r>
            <w:r w:rsidRPr="00491D1D">
              <w:rPr>
                <w:rFonts w:ascii="Arial" w:hAnsi="Arial" w:cs="Arial"/>
              </w:rPr>
              <w:t xml:space="preserve">where we will provide </w:t>
            </w:r>
            <w:r w:rsidR="00CF500F" w:rsidRPr="00491D1D">
              <w:rPr>
                <w:rFonts w:ascii="Arial" w:hAnsi="Arial" w:cs="Arial"/>
              </w:rPr>
              <w:t>annual reports on the delivery plan</w:t>
            </w:r>
            <w:r w:rsidR="009D2481">
              <w:rPr>
                <w:rFonts w:ascii="Arial" w:hAnsi="Arial" w:cs="Arial"/>
              </w:rPr>
              <w:t xml:space="preserve"> and</w:t>
            </w:r>
            <w:r w:rsidR="00CF500F" w:rsidRPr="00491D1D">
              <w:rPr>
                <w:rFonts w:ascii="Arial" w:hAnsi="Arial" w:cs="Arial"/>
              </w:rPr>
              <w:t xml:space="preserve"> outcomes of </w:t>
            </w:r>
            <w:r w:rsidRPr="00491D1D">
              <w:rPr>
                <w:rFonts w:ascii="Arial" w:hAnsi="Arial" w:cs="Arial"/>
              </w:rPr>
              <w:t xml:space="preserve">our </w:t>
            </w:r>
            <w:r w:rsidR="00CF500F" w:rsidRPr="00491D1D">
              <w:rPr>
                <w:rFonts w:ascii="Arial" w:hAnsi="Arial" w:cs="Arial"/>
              </w:rPr>
              <w:t>work</w:t>
            </w:r>
            <w:r w:rsidR="000A534A" w:rsidRPr="00491D1D">
              <w:rPr>
                <w:rFonts w:ascii="Arial" w:hAnsi="Arial" w:cs="Arial"/>
              </w:rPr>
              <w:t xml:space="preserve">. </w:t>
            </w:r>
          </w:p>
          <w:p w14:paraId="3380DF19" w14:textId="7597AB68" w:rsidR="00CF500F" w:rsidRPr="00491D1D" w:rsidRDefault="00D56AC3" w:rsidP="005B17D5">
            <w:pPr>
              <w:pStyle w:val="ListParagraph"/>
              <w:numPr>
                <w:ilvl w:val="0"/>
                <w:numId w:val="19"/>
              </w:numPr>
              <w:rPr>
                <w:rFonts w:ascii="Arial" w:hAnsi="Arial" w:cs="Arial"/>
              </w:rPr>
            </w:pPr>
            <w:r w:rsidRPr="00491D1D">
              <w:rPr>
                <w:rFonts w:ascii="Arial" w:hAnsi="Arial" w:cs="Arial"/>
              </w:rPr>
              <w:t xml:space="preserve">Working closely with SWAP and ensuring </w:t>
            </w:r>
            <w:r w:rsidR="00CF500F" w:rsidRPr="00491D1D">
              <w:rPr>
                <w:rFonts w:ascii="Arial" w:hAnsi="Arial" w:cs="Arial"/>
              </w:rPr>
              <w:t>our external auditor is aware of this.</w:t>
            </w:r>
          </w:p>
          <w:p w14:paraId="71FB9314" w14:textId="77777777" w:rsidR="00CF500F" w:rsidRPr="00491D1D" w:rsidRDefault="00CF500F" w:rsidP="005B17D5">
            <w:pPr>
              <w:pStyle w:val="ListParagraph"/>
              <w:numPr>
                <w:ilvl w:val="0"/>
                <w:numId w:val="19"/>
              </w:numPr>
              <w:rPr>
                <w:rFonts w:ascii="Arial" w:hAnsi="Arial" w:cs="Arial"/>
              </w:rPr>
            </w:pPr>
            <w:r w:rsidRPr="00491D1D">
              <w:rPr>
                <w:rFonts w:ascii="Arial" w:hAnsi="Arial" w:cs="Arial"/>
              </w:rPr>
              <w:t>Provide half yearly reports to the Strategic Leadership Team on counter fraud activity with measurable outcomes.</w:t>
            </w:r>
          </w:p>
          <w:p w14:paraId="5B464DAA" w14:textId="1EA7EA4F" w:rsidR="00CF500F" w:rsidRPr="00491D1D" w:rsidRDefault="00D56AC3" w:rsidP="005B17D5">
            <w:pPr>
              <w:pStyle w:val="ListParagraph"/>
              <w:numPr>
                <w:ilvl w:val="0"/>
                <w:numId w:val="19"/>
              </w:numPr>
              <w:rPr>
                <w:rFonts w:ascii="Arial" w:hAnsi="Arial" w:cs="Arial"/>
              </w:rPr>
            </w:pPr>
            <w:r w:rsidRPr="00491D1D">
              <w:rPr>
                <w:rFonts w:ascii="Arial" w:hAnsi="Arial" w:cs="Arial"/>
              </w:rPr>
              <w:t>Provide regular reports to our Portfolio Holder on the progress of our Deliver</w:t>
            </w:r>
            <w:r w:rsidR="00273488" w:rsidRPr="00491D1D">
              <w:rPr>
                <w:rFonts w:ascii="Arial" w:hAnsi="Arial" w:cs="Arial"/>
              </w:rPr>
              <w:t>y</w:t>
            </w:r>
            <w:r w:rsidRPr="00491D1D">
              <w:rPr>
                <w:rFonts w:ascii="Arial" w:hAnsi="Arial" w:cs="Arial"/>
              </w:rPr>
              <w:t xml:space="preserve"> plan.</w:t>
            </w:r>
          </w:p>
          <w:p w14:paraId="5042EF75" w14:textId="77777777" w:rsidR="00CF500F" w:rsidRDefault="000A534A" w:rsidP="00811645">
            <w:pPr>
              <w:pStyle w:val="ListParagraph"/>
              <w:numPr>
                <w:ilvl w:val="0"/>
                <w:numId w:val="19"/>
              </w:numPr>
              <w:rPr>
                <w:rFonts w:ascii="Arial" w:hAnsi="Arial" w:cs="Arial"/>
              </w:rPr>
            </w:pPr>
            <w:r w:rsidRPr="00491D1D">
              <w:rPr>
                <w:rFonts w:ascii="Arial" w:hAnsi="Arial" w:cs="Arial"/>
              </w:rPr>
              <w:t>Provide training to Members of audit committees and portfolio holder for Finance on counter fraud.</w:t>
            </w:r>
          </w:p>
          <w:p w14:paraId="37F5E48F" w14:textId="77777777" w:rsidR="00775982" w:rsidRDefault="00775982" w:rsidP="00811645">
            <w:pPr>
              <w:pStyle w:val="ListParagraph"/>
              <w:numPr>
                <w:ilvl w:val="0"/>
                <w:numId w:val="19"/>
              </w:numPr>
              <w:rPr>
                <w:rFonts w:ascii="Arial" w:hAnsi="Arial" w:cs="Arial"/>
              </w:rPr>
            </w:pPr>
            <w:r>
              <w:rPr>
                <w:rFonts w:ascii="Arial" w:hAnsi="Arial" w:cs="Arial"/>
              </w:rPr>
              <w:t>Anti-fraud mandatory training will be provided to all staff and bespoke training for those areas where the fraud risk is high.</w:t>
            </w:r>
          </w:p>
          <w:p w14:paraId="4483513A" w14:textId="651BAB81" w:rsidR="00775982" w:rsidRDefault="00406EEF" w:rsidP="00775982">
            <w:pPr>
              <w:pStyle w:val="ListParagraph"/>
              <w:numPr>
                <w:ilvl w:val="0"/>
                <w:numId w:val="19"/>
              </w:numPr>
              <w:rPr>
                <w:rFonts w:ascii="Arial" w:hAnsi="Arial" w:cs="Arial"/>
              </w:rPr>
            </w:pPr>
            <w:r>
              <w:rPr>
                <w:rFonts w:ascii="Arial" w:hAnsi="Arial" w:cs="Arial"/>
              </w:rPr>
              <w:t>Maintaining a Whistleblowing register and h</w:t>
            </w:r>
            <w:r w:rsidR="00775982">
              <w:rPr>
                <w:rFonts w:ascii="Arial" w:hAnsi="Arial" w:cs="Arial"/>
              </w:rPr>
              <w:t xml:space="preserve">aving </w:t>
            </w:r>
            <w:r w:rsidR="00775982" w:rsidRPr="00775982">
              <w:rPr>
                <w:rFonts w:ascii="Arial" w:hAnsi="Arial" w:cs="Arial"/>
              </w:rPr>
              <w:t>procedures and support</w:t>
            </w:r>
            <w:r w:rsidR="00775982">
              <w:rPr>
                <w:rFonts w:ascii="Arial" w:hAnsi="Arial" w:cs="Arial"/>
              </w:rPr>
              <w:t xml:space="preserve"> for those who come forward to report suspected fraud.</w:t>
            </w:r>
            <w:r w:rsidR="00775982" w:rsidRPr="00775982">
              <w:rPr>
                <w:rFonts w:ascii="Arial" w:hAnsi="Arial" w:cs="Arial"/>
              </w:rPr>
              <w:t xml:space="preserve"> </w:t>
            </w:r>
          </w:p>
          <w:p w14:paraId="6FD748D3" w14:textId="3C0A6C76" w:rsidR="005466A2" w:rsidRPr="00775982" w:rsidRDefault="00406EEF" w:rsidP="00775982">
            <w:pPr>
              <w:pStyle w:val="ListParagraph"/>
              <w:numPr>
                <w:ilvl w:val="0"/>
                <w:numId w:val="19"/>
              </w:numPr>
              <w:rPr>
                <w:rFonts w:ascii="Arial" w:hAnsi="Arial" w:cs="Arial"/>
              </w:rPr>
            </w:pPr>
            <w:r>
              <w:rPr>
                <w:rFonts w:ascii="Arial" w:hAnsi="Arial" w:cs="Arial"/>
              </w:rPr>
              <w:t xml:space="preserve">Maintaining a fraud register and </w:t>
            </w:r>
            <w:r w:rsidR="000D6D75">
              <w:rPr>
                <w:rFonts w:ascii="Arial" w:hAnsi="Arial" w:cs="Arial"/>
              </w:rPr>
              <w:t xml:space="preserve">hold </w:t>
            </w:r>
            <w:r>
              <w:rPr>
                <w:rFonts w:ascii="Arial" w:hAnsi="Arial" w:cs="Arial"/>
              </w:rPr>
              <w:t xml:space="preserve">regular </w:t>
            </w:r>
            <w:r w:rsidR="00110172">
              <w:rPr>
                <w:rFonts w:ascii="Arial" w:hAnsi="Arial" w:cs="Arial"/>
              </w:rPr>
              <w:t>meetings</w:t>
            </w:r>
            <w:r>
              <w:rPr>
                <w:rFonts w:ascii="Arial" w:hAnsi="Arial" w:cs="Arial"/>
              </w:rPr>
              <w:t xml:space="preserve"> between S151 officer, Monitoring </w:t>
            </w:r>
            <w:r w:rsidR="00110172">
              <w:rPr>
                <w:rFonts w:ascii="Arial" w:hAnsi="Arial" w:cs="Arial"/>
              </w:rPr>
              <w:t>Officer,</w:t>
            </w:r>
            <w:r>
              <w:rPr>
                <w:rFonts w:ascii="Arial" w:hAnsi="Arial" w:cs="Arial"/>
              </w:rPr>
              <w:t xml:space="preserve"> and Assistant Director </w:t>
            </w:r>
            <w:r w:rsidR="00110172">
              <w:rPr>
                <w:rFonts w:ascii="Arial" w:hAnsi="Arial" w:cs="Arial"/>
              </w:rPr>
              <w:t xml:space="preserve">responsible for </w:t>
            </w:r>
            <w:r>
              <w:rPr>
                <w:rFonts w:ascii="Arial" w:hAnsi="Arial" w:cs="Arial"/>
              </w:rPr>
              <w:t xml:space="preserve">Fraud to review fraud allegations </w:t>
            </w:r>
            <w:r w:rsidR="000D6D75">
              <w:rPr>
                <w:rFonts w:ascii="Arial" w:hAnsi="Arial" w:cs="Arial"/>
              </w:rPr>
              <w:t>to ensure our approach is in line with our Anti-Fraud, theft and corruption policy.</w:t>
            </w:r>
          </w:p>
        </w:tc>
      </w:tr>
    </w:tbl>
    <w:p w14:paraId="0318B753" w14:textId="1E037684" w:rsidR="00CF500F" w:rsidRPr="00CF500F" w:rsidRDefault="001C1034" w:rsidP="005E7B51">
      <w:pPr>
        <w:ind w:left="709" w:hanging="709"/>
        <w:rPr>
          <w:rFonts w:ascii="Arial" w:hAnsi="Arial" w:cs="Arial"/>
        </w:rPr>
      </w:pPr>
      <w:r>
        <w:rPr>
          <w:rFonts w:ascii="Arial" w:hAnsi="Arial" w:cs="Arial"/>
        </w:rPr>
        <w:tab/>
        <w:t>* Seven principles: selflessness, integrity, objectivity, accountability, openness, honesty, leadership</w:t>
      </w:r>
    </w:p>
    <w:p w14:paraId="4A5BF901" w14:textId="77777777" w:rsidR="009D2481" w:rsidRDefault="009D2481" w:rsidP="00CF500F">
      <w:pPr>
        <w:rPr>
          <w:rFonts w:ascii="Arial" w:hAnsi="Arial" w:cs="Arial"/>
        </w:rPr>
      </w:pPr>
    </w:p>
    <w:p w14:paraId="55876F1B" w14:textId="77777777" w:rsidR="009D2481" w:rsidRDefault="009D2481" w:rsidP="00CF500F">
      <w:pPr>
        <w:rPr>
          <w:rFonts w:ascii="Arial" w:hAnsi="Arial" w:cs="Arial"/>
        </w:rPr>
      </w:pPr>
    </w:p>
    <w:p w14:paraId="6706AA29" w14:textId="3D5A8AB1" w:rsidR="00CF500F" w:rsidRDefault="00685D11" w:rsidP="00CF500F">
      <w:pPr>
        <w:rPr>
          <w:rFonts w:ascii="Arial" w:hAnsi="Arial" w:cs="Arial"/>
        </w:rPr>
      </w:pPr>
      <w:r>
        <w:rPr>
          <w:rFonts w:ascii="Arial" w:hAnsi="Arial" w:cs="Arial"/>
        </w:rPr>
        <w:t>6</w:t>
      </w:r>
      <w:r w:rsidR="00F831E3" w:rsidRPr="0040277A">
        <w:rPr>
          <w:rFonts w:ascii="Arial" w:hAnsi="Arial" w:cs="Arial"/>
        </w:rPr>
        <w:t>.3</w:t>
      </w:r>
      <w:r w:rsidR="00CF500F" w:rsidRPr="0040277A">
        <w:rPr>
          <w:rFonts w:ascii="Arial" w:hAnsi="Arial" w:cs="Arial"/>
        </w:rPr>
        <w:t xml:space="preserve"> Acknowledge</w:t>
      </w:r>
    </w:p>
    <w:p w14:paraId="799E4E08" w14:textId="77777777" w:rsidR="00775982" w:rsidRPr="0040277A" w:rsidRDefault="00775982" w:rsidP="00CF500F">
      <w:pPr>
        <w:rPr>
          <w:rFonts w:ascii="Arial" w:hAnsi="Arial" w:cs="Arial"/>
        </w:rPr>
      </w:pPr>
    </w:p>
    <w:tbl>
      <w:tblPr>
        <w:tblStyle w:val="TableGrid"/>
        <w:tblW w:w="9016" w:type="dxa"/>
        <w:tblInd w:w="432" w:type="dxa"/>
        <w:tblLook w:val="04A0" w:firstRow="1" w:lastRow="0" w:firstColumn="1" w:lastColumn="0" w:noHBand="0" w:noVBand="1"/>
      </w:tblPr>
      <w:tblGrid>
        <w:gridCol w:w="9016"/>
      </w:tblGrid>
      <w:tr w:rsidR="00CF500F" w14:paraId="700360F2" w14:textId="77777777" w:rsidTr="000E01A7">
        <w:tc>
          <w:tcPr>
            <w:tcW w:w="9016" w:type="dxa"/>
            <w:shd w:val="clear" w:color="auto" w:fill="33CCCC"/>
          </w:tcPr>
          <w:p w14:paraId="09D45F1A" w14:textId="51B8AA75" w:rsidR="00CF500F" w:rsidRPr="00CF500F" w:rsidRDefault="00CF500F" w:rsidP="005B17D5">
            <w:pPr>
              <w:rPr>
                <w:rFonts w:ascii="Arial" w:hAnsi="Arial" w:cs="Arial"/>
                <w:b/>
                <w:bCs/>
              </w:rPr>
            </w:pPr>
            <w:bookmarkStart w:id="0" w:name="_Hlk160484217"/>
            <w:r w:rsidRPr="00CF500F">
              <w:rPr>
                <w:rFonts w:ascii="Arial" w:hAnsi="Arial" w:cs="Arial"/>
                <w:b/>
                <w:bCs/>
              </w:rPr>
              <w:t>Acknowledge</w:t>
            </w:r>
          </w:p>
          <w:p w14:paraId="571587B0" w14:textId="34E7F3C9" w:rsidR="00CF500F" w:rsidRDefault="008810BD" w:rsidP="005B17D5">
            <w:pPr>
              <w:rPr>
                <w:rFonts w:ascii="Arial" w:hAnsi="Arial" w:cs="Arial"/>
              </w:rPr>
            </w:pPr>
            <w:r>
              <w:rPr>
                <w:rFonts w:ascii="Arial" w:hAnsi="Arial" w:cs="Arial"/>
              </w:rPr>
              <w:t>Acknowledging and understanding fraud risks and committing support and resource to tackling fra</w:t>
            </w:r>
            <w:r w:rsidR="00811645">
              <w:rPr>
                <w:rFonts w:ascii="Arial" w:hAnsi="Arial" w:cs="Arial"/>
              </w:rPr>
              <w:t>u</w:t>
            </w:r>
            <w:r>
              <w:rPr>
                <w:rFonts w:ascii="Arial" w:hAnsi="Arial" w:cs="Arial"/>
              </w:rPr>
              <w:t xml:space="preserve">d </w:t>
            </w:r>
            <w:proofErr w:type="gramStart"/>
            <w:r>
              <w:rPr>
                <w:rFonts w:ascii="Arial" w:hAnsi="Arial" w:cs="Arial"/>
              </w:rPr>
              <w:t>in order to</w:t>
            </w:r>
            <w:proofErr w:type="gramEnd"/>
            <w:r>
              <w:rPr>
                <w:rFonts w:ascii="Arial" w:hAnsi="Arial" w:cs="Arial"/>
              </w:rPr>
              <w:t xml:space="preserve"> maintain a robust anti-fraud response.</w:t>
            </w:r>
          </w:p>
        </w:tc>
      </w:tr>
      <w:tr w:rsidR="00CF500F" w14:paraId="0BF62E46" w14:textId="77777777" w:rsidTr="005B17D5">
        <w:tc>
          <w:tcPr>
            <w:tcW w:w="9016" w:type="dxa"/>
          </w:tcPr>
          <w:p w14:paraId="0D072586" w14:textId="5A718223" w:rsidR="00CF500F" w:rsidRDefault="008810BD" w:rsidP="005B17D5">
            <w:pPr>
              <w:rPr>
                <w:rFonts w:ascii="Arial" w:hAnsi="Arial" w:cs="Arial"/>
              </w:rPr>
            </w:pPr>
            <w:r>
              <w:rPr>
                <w:rFonts w:ascii="Arial" w:hAnsi="Arial" w:cs="Arial"/>
              </w:rPr>
              <w:t>We will commit to:</w:t>
            </w:r>
          </w:p>
          <w:p w14:paraId="527F01E5" w14:textId="6FA305D2" w:rsidR="004E4E90" w:rsidRDefault="004E4E90" w:rsidP="008810BD">
            <w:pPr>
              <w:pStyle w:val="ListParagraph"/>
              <w:numPr>
                <w:ilvl w:val="0"/>
                <w:numId w:val="21"/>
              </w:numPr>
              <w:rPr>
                <w:rFonts w:ascii="Arial" w:hAnsi="Arial" w:cs="Arial"/>
              </w:rPr>
            </w:pPr>
            <w:r>
              <w:rPr>
                <w:rFonts w:ascii="Arial" w:hAnsi="Arial" w:cs="Arial"/>
              </w:rPr>
              <w:t xml:space="preserve">Undertake fraud risk </w:t>
            </w:r>
            <w:r w:rsidR="008810BD" w:rsidRPr="008810BD">
              <w:rPr>
                <w:rFonts w:ascii="Arial" w:hAnsi="Arial" w:cs="Arial"/>
              </w:rPr>
              <w:t>assessment</w:t>
            </w:r>
            <w:r>
              <w:rPr>
                <w:rFonts w:ascii="Arial" w:hAnsi="Arial" w:cs="Arial"/>
              </w:rPr>
              <w:t>s</w:t>
            </w:r>
            <w:r w:rsidR="000A534A">
              <w:rPr>
                <w:rFonts w:ascii="Arial" w:hAnsi="Arial" w:cs="Arial"/>
              </w:rPr>
              <w:t>.</w:t>
            </w:r>
          </w:p>
          <w:p w14:paraId="71B95C96" w14:textId="6705347C" w:rsidR="008810BD" w:rsidRDefault="000A534A" w:rsidP="008810BD">
            <w:pPr>
              <w:pStyle w:val="ListParagraph"/>
              <w:numPr>
                <w:ilvl w:val="0"/>
                <w:numId w:val="21"/>
              </w:numPr>
              <w:rPr>
                <w:rFonts w:ascii="Arial" w:hAnsi="Arial" w:cs="Arial"/>
              </w:rPr>
            </w:pPr>
            <w:r>
              <w:rPr>
                <w:rFonts w:ascii="Arial" w:hAnsi="Arial" w:cs="Arial"/>
              </w:rPr>
              <w:t>Use appropriate data matching tools available to deter and detect fraudulent activities</w:t>
            </w:r>
            <w:r w:rsidR="008810BD" w:rsidRPr="008810BD">
              <w:rPr>
                <w:rFonts w:ascii="Arial" w:hAnsi="Arial" w:cs="Arial"/>
              </w:rPr>
              <w:t>.</w:t>
            </w:r>
          </w:p>
          <w:p w14:paraId="07854FEE" w14:textId="108F9710" w:rsidR="000A534A" w:rsidRPr="008810BD" w:rsidRDefault="000A534A" w:rsidP="008810BD">
            <w:pPr>
              <w:pStyle w:val="ListParagraph"/>
              <w:numPr>
                <w:ilvl w:val="0"/>
                <w:numId w:val="21"/>
              </w:numPr>
              <w:rPr>
                <w:rFonts w:ascii="Arial" w:hAnsi="Arial" w:cs="Arial"/>
              </w:rPr>
            </w:pPr>
            <w:r>
              <w:rPr>
                <w:rFonts w:ascii="Arial" w:hAnsi="Arial" w:cs="Arial"/>
              </w:rPr>
              <w:t>Adopting best practice and learning from other Authorities in respect of counter fraud and corruption work.</w:t>
            </w:r>
          </w:p>
          <w:p w14:paraId="25C01D94" w14:textId="7831DAED" w:rsidR="008810BD" w:rsidRDefault="008810BD" w:rsidP="008810BD">
            <w:pPr>
              <w:pStyle w:val="ListParagraph"/>
              <w:numPr>
                <w:ilvl w:val="0"/>
                <w:numId w:val="20"/>
              </w:numPr>
              <w:rPr>
                <w:rFonts w:ascii="Arial" w:hAnsi="Arial" w:cs="Arial"/>
              </w:rPr>
            </w:pPr>
            <w:r>
              <w:rPr>
                <w:rFonts w:ascii="Arial" w:hAnsi="Arial" w:cs="Arial"/>
              </w:rPr>
              <w:t xml:space="preserve">Horizon scanning of future potential </w:t>
            </w:r>
            <w:r w:rsidR="00811645">
              <w:rPr>
                <w:rFonts w:ascii="Arial" w:hAnsi="Arial" w:cs="Arial"/>
              </w:rPr>
              <w:t xml:space="preserve">risks. </w:t>
            </w:r>
          </w:p>
          <w:p w14:paraId="66374212" w14:textId="78FE2A3A" w:rsidR="00CF500F" w:rsidRDefault="004E4E90" w:rsidP="007B205B">
            <w:pPr>
              <w:pStyle w:val="ListParagraph"/>
              <w:numPr>
                <w:ilvl w:val="0"/>
                <w:numId w:val="20"/>
              </w:numPr>
              <w:rPr>
                <w:rFonts w:ascii="Arial" w:hAnsi="Arial" w:cs="Arial"/>
              </w:rPr>
            </w:pPr>
            <w:r w:rsidRPr="004E4E90">
              <w:rPr>
                <w:rFonts w:ascii="Arial" w:hAnsi="Arial" w:cs="Arial"/>
              </w:rPr>
              <w:t xml:space="preserve">Developing a comprehensive delivery plan </w:t>
            </w:r>
            <w:r>
              <w:rPr>
                <w:rFonts w:ascii="Arial" w:hAnsi="Arial" w:cs="Arial"/>
              </w:rPr>
              <w:t xml:space="preserve">that takes account </w:t>
            </w:r>
            <w:r w:rsidR="000A534A">
              <w:rPr>
                <w:rFonts w:ascii="Arial" w:hAnsi="Arial" w:cs="Arial"/>
              </w:rPr>
              <w:t>of the FFCL checklist.</w:t>
            </w:r>
            <w:r>
              <w:rPr>
                <w:rFonts w:ascii="Arial" w:hAnsi="Arial" w:cs="Arial"/>
              </w:rPr>
              <w:t xml:space="preserve"> </w:t>
            </w:r>
          </w:p>
          <w:p w14:paraId="250ED355" w14:textId="57DA46F2" w:rsidR="000A534A" w:rsidRDefault="000A534A" w:rsidP="007B205B">
            <w:pPr>
              <w:pStyle w:val="ListParagraph"/>
              <w:numPr>
                <w:ilvl w:val="0"/>
                <w:numId w:val="20"/>
              </w:numPr>
              <w:rPr>
                <w:rFonts w:ascii="Arial" w:hAnsi="Arial" w:cs="Arial"/>
              </w:rPr>
            </w:pPr>
            <w:r>
              <w:rPr>
                <w:rFonts w:ascii="Arial" w:hAnsi="Arial" w:cs="Arial"/>
              </w:rPr>
              <w:t>Ensuring that all staff understand how, where and when to report suspicions of fraudulent activity.</w:t>
            </w:r>
          </w:p>
          <w:p w14:paraId="18D8127E" w14:textId="480F0801" w:rsidR="00775982" w:rsidRDefault="00F7603F" w:rsidP="007B205B">
            <w:pPr>
              <w:pStyle w:val="ListParagraph"/>
              <w:numPr>
                <w:ilvl w:val="0"/>
                <w:numId w:val="20"/>
              </w:numPr>
              <w:rPr>
                <w:rFonts w:ascii="Arial" w:hAnsi="Arial" w:cs="Arial"/>
              </w:rPr>
            </w:pPr>
            <w:r>
              <w:rPr>
                <w:rFonts w:ascii="Arial" w:hAnsi="Arial" w:cs="Arial"/>
              </w:rPr>
              <w:t>Ensuring we have</w:t>
            </w:r>
            <w:r w:rsidR="00775982">
              <w:rPr>
                <w:rFonts w:ascii="Arial" w:hAnsi="Arial" w:cs="Arial"/>
              </w:rPr>
              <w:t xml:space="preserve"> an effective Corporate Anti-Fraud resource </w:t>
            </w:r>
            <w:r>
              <w:rPr>
                <w:rFonts w:ascii="Arial" w:hAnsi="Arial" w:cs="Arial"/>
              </w:rPr>
              <w:t xml:space="preserve">with the appropriate accreditation. </w:t>
            </w:r>
          </w:p>
          <w:p w14:paraId="4FCAC2B9" w14:textId="4D2647F7" w:rsidR="00811645" w:rsidRDefault="00811645" w:rsidP="007B205B">
            <w:pPr>
              <w:pStyle w:val="ListParagraph"/>
              <w:numPr>
                <w:ilvl w:val="0"/>
                <w:numId w:val="20"/>
              </w:numPr>
              <w:rPr>
                <w:rFonts w:ascii="Arial" w:hAnsi="Arial" w:cs="Arial"/>
              </w:rPr>
            </w:pPr>
            <w:r>
              <w:rPr>
                <w:rFonts w:ascii="Arial" w:hAnsi="Arial" w:cs="Arial"/>
              </w:rPr>
              <w:t>Working with all available internal and external partners and law enforcement agencies with a view to reducing the risk of fraud across all areas of the Council business.</w:t>
            </w:r>
          </w:p>
          <w:p w14:paraId="70EE95D0" w14:textId="61D67F82" w:rsidR="00CF500F" w:rsidRDefault="00811645" w:rsidP="00811645">
            <w:pPr>
              <w:pStyle w:val="ListParagraph"/>
              <w:numPr>
                <w:ilvl w:val="0"/>
                <w:numId w:val="20"/>
              </w:numPr>
              <w:rPr>
                <w:rFonts w:ascii="Arial" w:hAnsi="Arial" w:cs="Arial"/>
              </w:rPr>
            </w:pPr>
            <w:r>
              <w:rPr>
                <w:rFonts w:ascii="Arial" w:hAnsi="Arial" w:cs="Arial"/>
              </w:rPr>
              <w:t>Maintaining a robust counter fraud and corruption response.</w:t>
            </w:r>
          </w:p>
        </w:tc>
      </w:tr>
      <w:bookmarkEnd w:id="0"/>
    </w:tbl>
    <w:p w14:paraId="29DBC880" w14:textId="77777777" w:rsidR="00CF500F" w:rsidRDefault="00CF500F" w:rsidP="000E79D4">
      <w:pPr>
        <w:ind w:left="720"/>
        <w:rPr>
          <w:rFonts w:ascii="Arial" w:hAnsi="Arial" w:cs="Arial"/>
        </w:rPr>
      </w:pPr>
    </w:p>
    <w:p w14:paraId="3978A9AE" w14:textId="3A81B7C7" w:rsidR="006961AA" w:rsidRDefault="00685D11" w:rsidP="00CF500F">
      <w:pPr>
        <w:ind w:left="709" w:hanging="709"/>
        <w:rPr>
          <w:rFonts w:ascii="Arial" w:hAnsi="Arial" w:cs="Arial"/>
        </w:rPr>
      </w:pPr>
      <w:r>
        <w:rPr>
          <w:rFonts w:ascii="Arial" w:hAnsi="Arial" w:cs="Arial"/>
        </w:rPr>
        <w:t>6</w:t>
      </w:r>
      <w:r w:rsidR="00F831E3" w:rsidRPr="0040277A">
        <w:rPr>
          <w:rFonts w:ascii="Arial" w:hAnsi="Arial" w:cs="Arial"/>
        </w:rPr>
        <w:t>.4</w:t>
      </w:r>
      <w:r w:rsidR="006961AA" w:rsidRPr="0040277A">
        <w:rPr>
          <w:rFonts w:ascii="Arial" w:hAnsi="Arial" w:cs="Arial"/>
        </w:rPr>
        <w:t xml:space="preserve"> Prevent</w:t>
      </w:r>
    </w:p>
    <w:tbl>
      <w:tblPr>
        <w:tblStyle w:val="TableGrid"/>
        <w:tblW w:w="9016" w:type="dxa"/>
        <w:tblInd w:w="432" w:type="dxa"/>
        <w:tblLook w:val="04A0" w:firstRow="1" w:lastRow="0" w:firstColumn="1" w:lastColumn="0" w:noHBand="0" w:noVBand="1"/>
      </w:tblPr>
      <w:tblGrid>
        <w:gridCol w:w="9016"/>
      </w:tblGrid>
      <w:tr w:rsidR="006961AA" w14:paraId="4C96FC20" w14:textId="77777777" w:rsidTr="004159C4">
        <w:tc>
          <w:tcPr>
            <w:tcW w:w="9016" w:type="dxa"/>
            <w:shd w:val="clear" w:color="auto" w:fill="FFC000"/>
          </w:tcPr>
          <w:p w14:paraId="7850E045" w14:textId="77777777" w:rsidR="006961AA" w:rsidRDefault="006961AA" w:rsidP="00F679B0">
            <w:pPr>
              <w:rPr>
                <w:rFonts w:ascii="Arial" w:hAnsi="Arial" w:cs="Arial"/>
                <w:b/>
                <w:bCs/>
              </w:rPr>
            </w:pPr>
            <w:r w:rsidRPr="006961AA">
              <w:rPr>
                <w:rFonts w:ascii="Arial" w:hAnsi="Arial" w:cs="Arial"/>
                <w:b/>
                <w:bCs/>
              </w:rPr>
              <w:t xml:space="preserve">Prevent </w:t>
            </w:r>
          </w:p>
          <w:p w14:paraId="7F71D21F" w14:textId="22E4FCFE" w:rsidR="006961AA" w:rsidRPr="006961AA" w:rsidRDefault="006961AA" w:rsidP="00F679B0">
            <w:pPr>
              <w:rPr>
                <w:rFonts w:ascii="Arial" w:hAnsi="Arial" w:cs="Arial"/>
              </w:rPr>
            </w:pPr>
            <w:r w:rsidRPr="006961AA">
              <w:rPr>
                <w:rFonts w:ascii="Arial" w:hAnsi="Arial" w:cs="Arial"/>
              </w:rPr>
              <w:t xml:space="preserve">Preventing and detecting more fraud by making better use of information and technology, enhancing fraud controls and </w:t>
            </w:r>
            <w:r w:rsidR="00BE6DFF" w:rsidRPr="006961AA">
              <w:rPr>
                <w:rFonts w:ascii="Arial" w:hAnsi="Arial" w:cs="Arial"/>
              </w:rPr>
              <w:t>processes,</w:t>
            </w:r>
            <w:r w:rsidRPr="006961AA">
              <w:rPr>
                <w:rFonts w:ascii="Arial" w:hAnsi="Arial" w:cs="Arial"/>
              </w:rPr>
              <w:t xml:space="preserve"> and developing a more effective anti-fraud culture.</w:t>
            </w:r>
          </w:p>
        </w:tc>
      </w:tr>
      <w:tr w:rsidR="006961AA" w14:paraId="46A6F4F8" w14:textId="77777777" w:rsidTr="00F679B0">
        <w:tc>
          <w:tcPr>
            <w:tcW w:w="9016" w:type="dxa"/>
          </w:tcPr>
          <w:p w14:paraId="1474DD37" w14:textId="30A823CE" w:rsidR="006961AA" w:rsidRDefault="00AA7999" w:rsidP="00F679B0">
            <w:pPr>
              <w:rPr>
                <w:rFonts w:ascii="Arial" w:hAnsi="Arial" w:cs="Arial"/>
              </w:rPr>
            </w:pPr>
            <w:r>
              <w:rPr>
                <w:rFonts w:ascii="Arial" w:hAnsi="Arial" w:cs="Arial"/>
              </w:rPr>
              <w:t>We will commit to:</w:t>
            </w:r>
          </w:p>
          <w:p w14:paraId="416E2F9D" w14:textId="3C65A1AE" w:rsidR="005B6FD2" w:rsidRPr="005B6FD2" w:rsidRDefault="005B6FD2" w:rsidP="005B6FD2">
            <w:pPr>
              <w:pStyle w:val="NoSpacing"/>
              <w:numPr>
                <w:ilvl w:val="0"/>
                <w:numId w:val="20"/>
              </w:numPr>
              <w:rPr>
                <w:rFonts w:ascii="Arial" w:hAnsi="Arial" w:cs="Arial"/>
              </w:rPr>
            </w:pPr>
            <w:r w:rsidRPr="005B6FD2">
              <w:rPr>
                <w:rFonts w:ascii="Arial" w:hAnsi="Arial" w:cs="Arial"/>
              </w:rPr>
              <w:t>Supporting proactive counter fraud activity</w:t>
            </w:r>
          </w:p>
          <w:p w14:paraId="544BC518" w14:textId="040CA33C" w:rsidR="00314892" w:rsidRDefault="00D14415" w:rsidP="00314892">
            <w:pPr>
              <w:pStyle w:val="NoSpacing"/>
              <w:numPr>
                <w:ilvl w:val="0"/>
                <w:numId w:val="20"/>
              </w:numPr>
            </w:pPr>
            <w:r>
              <w:rPr>
                <w:rStyle w:val="A9"/>
                <w:rFonts w:ascii="Arial" w:hAnsi="Arial" w:cs="Arial"/>
                <w:color w:val="auto"/>
              </w:rPr>
              <w:t xml:space="preserve">Ensuring that the </w:t>
            </w:r>
            <w:r w:rsidR="005B6FD2" w:rsidRPr="005B6FD2">
              <w:rPr>
                <w:rStyle w:val="A9"/>
                <w:rFonts w:ascii="Arial" w:hAnsi="Arial" w:cs="Arial"/>
                <w:color w:val="auto"/>
              </w:rPr>
              <w:t>counter fraud and corruption strategy appl</w:t>
            </w:r>
            <w:r>
              <w:rPr>
                <w:rStyle w:val="A9"/>
                <w:rFonts w:ascii="Arial" w:hAnsi="Arial" w:cs="Arial"/>
                <w:color w:val="auto"/>
              </w:rPr>
              <w:t>ies</w:t>
            </w:r>
            <w:r w:rsidR="005B6FD2" w:rsidRPr="005B6FD2">
              <w:rPr>
                <w:rStyle w:val="A9"/>
                <w:rFonts w:ascii="Arial" w:hAnsi="Arial" w:cs="Arial"/>
                <w:color w:val="auto"/>
              </w:rPr>
              <w:t xml:space="preserve"> to all aspects of the local authority’s business </w:t>
            </w:r>
            <w:r>
              <w:rPr>
                <w:rStyle w:val="A9"/>
                <w:rFonts w:ascii="Arial" w:hAnsi="Arial" w:cs="Arial"/>
                <w:color w:val="auto"/>
              </w:rPr>
              <w:t xml:space="preserve">and </w:t>
            </w:r>
            <w:r w:rsidR="001E29D5">
              <w:rPr>
                <w:rStyle w:val="A9"/>
                <w:rFonts w:ascii="Arial" w:hAnsi="Arial" w:cs="Arial"/>
                <w:color w:val="auto"/>
              </w:rPr>
              <w:t>has been</w:t>
            </w:r>
            <w:r w:rsidR="005B6FD2" w:rsidRPr="005B6FD2">
              <w:rPr>
                <w:rStyle w:val="A9"/>
                <w:rFonts w:ascii="Arial" w:hAnsi="Arial" w:cs="Arial"/>
                <w:color w:val="auto"/>
              </w:rPr>
              <w:t xml:space="preserve"> communicated throughout the </w:t>
            </w:r>
            <w:r>
              <w:rPr>
                <w:rStyle w:val="A9"/>
                <w:rFonts w:ascii="Arial" w:hAnsi="Arial" w:cs="Arial"/>
                <w:color w:val="auto"/>
              </w:rPr>
              <w:t>council</w:t>
            </w:r>
            <w:r w:rsidR="005B6FD2" w:rsidRPr="005B6FD2">
              <w:rPr>
                <w:rStyle w:val="A9"/>
                <w:rFonts w:ascii="Arial" w:hAnsi="Arial" w:cs="Arial"/>
                <w:color w:val="auto"/>
              </w:rPr>
              <w:t xml:space="preserve"> and acknowledged by those charged with governance</w:t>
            </w:r>
            <w:r w:rsidR="005B6FD2" w:rsidRPr="005B6FD2">
              <w:rPr>
                <w:rStyle w:val="A9"/>
                <w:rFonts w:ascii="Arial" w:hAnsi="Arial" w:cs="Arial"/>
                <w:color w:val="211D1E"/>
              </w:rPr>
              <w:t>.</w:t>
            </w:r>
          </w:p>
          <w:p w14:paraId="354677DD" w14:textId="37A4ECD4" w:rsidR="00314892" w:rsidRPr="00D14415" w:rsidRDefault="00D14415" w:rsidP="00D14415">
            <w:pPr>
              <w:pStyle w:val="NoSpacing"/>
              <w:numPr>
                <w:ilvl w:val="0"/>
                <w:numId w:val="23"/>
              </w:numPr>
              <w:rPr>
                <w:rFonts w:ascii="Arial" w:hAnsi="Arial" w:cs="Arial"/>
              </w:rPr>
            </w:pPr>
            <w:r>
              <w:rPr>
                <w:rStyle w:val="A9"/>
                <w:rFonts w:ascii="Arial" w:hAnsi="Arial" w:cs="Arial"/>
                <w:color w:val="auto"/>
              </w:rPr>
              <w:t>F</w:t>
            </w:r>
            <w:r w:rsidR="00314892" w:rsidRPr="00D14415">
              <w:rPr>
                <w:rStyle w:val="A9"/>
                <w:rFonts w:ascii="Arial" w:hAnsi="Arial" w:cs="Arial"/>
                <w:color w:val="auto"/>
              </w:rPr>
              <w:t xml:space="preserve">raud and corruption </w:t>
            </w:r>
            <w:r>
              <w:rPr>
                <w:rStyle w:val="A9"/>
                <w:rFonts w:ascii="Arial" w:hAnsi="Arial" w:cs="Arial"/>
                <w:color w:val="auto"/>
              </w:rPr>
              <w:t xml:space="preserve">risks </w:t>
            </w:r>
            <w:r w:rsidR="00314892" w:rsidRPr="00D14415">
              <w:rPr>
                <w:rStyle w:val="A9"/>
                <w:rFonts w:ascii="Arial" w:hAnsi="Arial" w:cs="Arial"/>
                <w:color w:val="auto"/>
              </w:rPr>
              <w:t xml:space="preserve">are specifically </w:t>
            </w:r>
            <w:r w:rsidR="00314892" w:rsidRPr="00D14415">
              <w:rPr>
                <w:rStyle w:val="A9"/>
                <w:rFonts w:ascii="Arial" w:hAnsi="Arial" w:cs="Arial"/>
                <w:color w:val="211D1E"/>
              </w:rPr>
              <w:t>considered in the local authority’s overall risk management process.</w:t>
            </w:r>
          </w:p>
          <w:p w14:paraId="5F8DC8B9" w14:textId="602A427F" w:rsidR="00314892" w:rsidRPr="00D14415" w:rsidRDefault="00314892" w:rsidP="00D14415">
            <w:pPr>
              <w:pStyle w:val="NoSpacing"/>
              <w:numPr>
                <w:ilvl w:val="0"/>
                <w:numId w:val="23"/>
              </w:numPr>
              <w:rPr>
                <w:rFonts w:ascii="Arial" w:hAnsi="Arial" w:cs="Arial"/>
              </w:rPr>
            </w:pPr>
            <w:r w:rsidRPr="00D14415">
              <w:rPr>
                <w:rStyle w:val="A9"/>
                <w:rFonts w:ascii="Arial" w:hAnsi="Arial" w:cs="Arial"/>
                <w:color w:val="auto"/>
              </w:rPr>
              <w:t>Counter fraud staff are consulted to fraud-</w:t>
            </w:r>
            <w:r w:rsidRPr="00D14415">
              <w:rPr>
                <w:rStyle w:val="A9"/>
                <w:rFonts w:ascii="Arial" w:hAnsi="Arial" w:cs="Arial"/>
                <w:color w:val="211D1E"/>
              </w:rPr>
              <w:t xml:space="preserve">proof new policies, </w:t>
            </w:r>
            <w:r w:rsidR="00406EEF" w:rsidRPr="00D14415">
              <w:rPr>
                <w:rStyle w:val="A9"/>
                <w:rFonts w:ascii="Arial" w:hAnsi="Arial" w:cs="Arial"/>
                <w:color w:val="211D1E"/>
              </w:rPr>
              <w:t>strategies,</w:t>
            </w:r>
            <w:r w:rsidRPr="00D14415">
              <w:rPr>
                <w:rStyle w:val="A9"/>
                <w:rFonts w:ascii="Arial" w:hAnsi="Arial" w:cs="Arial"/>
                <w:color w:val="211D1E"/>
              </w:rPr>
              <w:t xml:space="preserve"> and initiatives across </w:t>
            </w:r>
            <w:r w:rsidR="00FD4A4E">
              <w:rPr>
                <w:rStyle w:val="A9"/>
                <w:rFonts w:ascii="Arial" w:hAnsi="Arial" w:cs="Arial"/>
                <w:color w:val="211D1E"/>
              </w:rPr>
              <w:t xml:space="preserve">all council </w:t>
            </w:r>
            <w:r w:rsidR="00BE6DFF">
              <w:rPr>
                <w:rStyle w:val="A9"/>
                <w:rFonts w:ascii="Arial" w:hAnsi="Arial" w:cs="Arial"/>
                <w:color w:val="211D1E"/>
              </w:rPr>
              <w:t>services,</w:t>
            </w:r>
            <w:r w:rsidRPr="00D14415">
              <w:rPr>
                <w:rStyle w:val="A9"/>
                <w:rFonts w:ascii="Arial" w:hAnsi="Arial" w:cs="Arial"/>
                <w:color w:val="211D1E"/>
              </w:rPr>
              <w:t xml:space="preserve"> and this is reported upon</w:t>
            </w:r>
            <w:r w:rsidR="004567D5">
              <w:rPr>
                <w:rStyle w:val="A9"/>
                <w:rFonts w:ascii="Arial" w:hAnsi="Arial" w:cs="Arial"/>
                <w:color w:val="211D1E"/>
              </w:rPr>
              <w:t>.</w:t>
            </w:r>
          </w:p>
          <w:p w14:paraId="645BF6E9" w14:textId="7214E4F8" w:rsidR="004E1582" w:rsidRPr="004E1582" w:rsidRDefault="00314892" w:rsidP="004E1582">
            <w:pPr>
              <w:pStyle w:val="NoSpacing"/>
              <w:numPr>
                <w:ilvl w:val="0"/>
                <w:numId w:val="23"/>
              </w:numPr>
              <w:rPr>
                <w:rFonts w:ascii="Arial" w:hAnsi="Arial" w:cs="Arial"/>
              </w:rPr>
            </w:pPr>
            <w:r w:rsidRPr="00D14415">
              <w:rPr>
                <w:rStyle w:val="A9"/>
                <w:rFonts w:ascii="Arial" w:hAnsi="Arial" w:cs="Arial"/>
                <w:color w:val="auto"/>
              </w:rPr>
              <w:t xml:space="preserve">Successful cases of proven fraud/corruption are </w:t>
            </w:r>
            <w:r w:rsidRPr="00D14415">
              <w:rPr>
                <w:rStyle w:val="A9"/>
                <w:rFonts w:ascii="Arial" w:hAnsi="Arial" w:cs="Arial"/>
                <w:color w:val="211D1E"/>
              </w:rPr>
              <w:t>routinely publicised to raise awareness.</w:t>
            </w:r>
          </w:p>
          <w:p w14:paraId="25E8B2A5" w14:textId="7EE1A807" w:rsidR="00314892" w:rsidRPr="004E1582" w:rsidRDefault="00D14415" w:rsidP="00D14415">
            <w:pPr>
              <w:pStyle w:val="NoSpacing"/>
              <w:numPr>
                <w:ilvl w:val="0"/>
                <w:numId w:val="23"/>
              </w:numPr>
              <w:rPr>
                <w:rStyle w:val="A9"/>
                <w:rFonts w:cstheme="minorBidi"/>
                <w:color w:val="auto"/>
              </w:rPr>
            </w:pPr>
            <w:r>
              <w:rPr>
                <w:rStyle w:val="A9"/>
                <w:rFonts w:ascii="Arial" w:hAnsi="Arial" w:cs="Arial"/>
                <w:color w:val="auto"/>
              </w:rPr>
              <w:t>We will</w:t>
            </w:r>
            <w:r w:rsidR="00314892" w:rsidRPr="00D14415">
              <w:rPr>
                <w:rStyle w:val="A9"/>
                <w:rFonts w:ascii="Arial" w:hAnsi="Arial" w:cs="Arial"/>
                <w:color w:val="auto"/>
              </w:rPr>
              <w:t xml:space="preserve"> put in place arrangements </w:t>
            </w:r>
            <w:r w:rsidR="00314892" w:rsidRPr="00D14415">
              <w:rPr>
                <w:rStyle w:val="A9"/>
                <w:rFonts w:ascii="Arial" w:hAnsi="Arial" w:cs="Arial"/>
                <w:color w:val="211D1E"/>
              </w:rPr>
              <w:t xml:space="preserve">to prevent and detect fraud and corruption and a mechanism for ensuring that this is effective and is reported to </w:t>
            </w:r>
            <w:r>
              <w:rPr>
                <w:rStyle w:val="A9"/>
                <w:rFonts w:ascii="Arial" w:hAnsi="Arial" w:cs="Arial"/>
                <w:color w:val="211D1E"/>
              </w:rPr>
              <w:t xml:space="preserve">the audit </w:t>
            </w:r>
            <w:r w:rsidR="00314892" w:rsidRPr="00D14415">
              <w:rPr>
                <w:rStyle w:val="A9"/>
                <w:rFonts w:ascii="Arial" w:hAnsi="Arial" w:cs="Arial"/>
                <w:color w:val="211D1E"/>
              </w:rPr>
              <w:t>committee.</w:t>
            </w:r>
          </w:p>
          <w:p w14:paraId="126FD5D0" w14:textId="2166B216" w:rsidR="004E1582" w:rsidRPr="004E1582" w:rsidRDefault="004E1582" w:rsidP="004E1582">
            <w:pPr>
              <w:pStyle w:val="NoSpacing"/>
              <w:numPr>
                <w:ilvl w:val="0"/>
                <w:numId w:val="23"/>
              </w:numPr>
              <w:rPr>
                <w:rFonts w:ascii="Arial" w:hAnsi="Arial" w:cs="Arial"/>
              </w:rPr>
            </w:pPr>
            <w:r w:rsidRPr="004E1582">
              <w:rPr>
                <w:rStyle w:val="A9"/>
                <w:rFonts w:ascii="Arial" w:hAnsi="Arial" w:cs="Arial"/>
                <w:color w:val="auto"/>
              </w:rPr>
              <w:t xml:space="preserve">Statistics are kept and reported by the fraud team </w:t>
            </w:r>
            <w:r w:rsidRPr="004E1582">
              <w:rPr>
                <w:rStyle w:val="A9"/>
                <w:rFonts w:ascii="Arial" w:hAnsi="Arial" w:cs="Arial"/>
                <w:color w:val="211D1E"/>
              </w:rPr>
              <w:t>which cover all areas of activity and outcomes.</w:t>
            </w:r>
          </w:p>
          <w:p w14:paraId="676A3565" w14:textId="77777777" w:rsidR="004E1582" w:rsidRPr="004E1582" w:rsidRDefault="004E1582" w:rsidP="004E1582">
            <w:pPr>
              <w:pStyle w:val="Pa4"/>
              <w:numPr>
                <w:ilvl w:val="0"/>
                <w:numId w:val="23"/>
              </w:numPr>
              <w:rPr>
                <w:rFonts w:ascii="Arial" w:hAnsi="Arial" w:cs="Arial"/>
                <w:color w:val="211D1E"/>
                <w:sz w:val="22"/>
                <w:szCs w:val="22"/>
              </w:rPr>
            </w:pPr>
            <w:r w:rsidRPr="004E1582">
              <w:rPr>
                <w:rStyle w:val="A9"/>
                <w:rFonts w:ascii="Arial" w:hAnsi="Arial" w:cs="Arial"/>
                <w:color w:val="auto"/>
                <w:sz w:val="22"/>
                <w:szCs w:val="22"/>
              </w:rPr>
              <w:t xml:space="preserve">The local authority shares data across its own </w:t>
            </w:r>
            <w:r w:rsidRPr="004E1582">
              <w:rPr>
                <w:rStyle w:val="A9"/>
                <w:rFonts w:ascii="Arial" w:hAnsi="Arial" w:cs="Arial"/>
                <w:color w:val="211D1E"/>
                <w:sz w:val="22"/>
                <w:szCs w:val="22"/>
              </w:rPr>
              <w:t xml:space="preserve">departments and between other enforcement agencies. </w:t>
            </w:r>
          </w:p>
          <w:p w14:paraId="49AF8DFD" w14:textId="15D9BA97" w:rsidR="006961AA" w:rsidRPr="00D37C34" w:rsidRDefault="004E1582" w:rsidP="00F679B0">
            <w:pPr>
              <w:pStyle w:val="NoSpacing"/>
              <w:numPr>
                <w:ilvl w:val="0"/>
                <w:numId w:val="23"/>
              </w:numPr>
              <w:rPr>
                <w:rStyle w:val="A9"/>
                <w:rFonts w:ascii="Arial" w:hAnsi="Arial" w:cs="Arial"/>
                <w:color w:val="auto"/>
              </w:rPr>
            </w:pPr>
            <w:r w:rsidRPr="004E1582">
              <w:rPr>
                <w:rStyle w:val="A9"/>
                <w:rFonts w:ascii="Arial" w:hAnsi="Arial" w:cs="Arial"/>
                <w:color w:val="211D1E"/>
              </w:rPr>
              <w:t xml:space="preserve">Prevention measures and projects are undertaken using data analytics </w:t>
            </w:r>
            <w:r w:rsidR="00D37C34">
              <w:rPr>
                <w:rStyle w:val="A9"/>
                <w:rFonts w:ascii="Arial" w:hAnsi="Arial" w:cs="Arial"/>
                <w:color w:val="211D1E"/>
              </w:rPr>
              <w:t xml:space="preserve">and other digital tools </w:t>
            </w:r>
            <w:r w:rsidRPr="004E1582">
              <w:rPr>
                <w:rStyle w:val="A9"/>
                <w:rFonts w:ascii="Arial" w:hAnsi="Arial" w:cs="Arial"/>
                <w:color w:val="211D1E"/>
              </w:rPr>
              <w:t>where possible.</w:t>
            </w:r>
          </w:p>
          <w:p w14:paraId="6257355C" w14:textId="12A50BC7" w:rsidR="00D37C34" w:rsidRPr="004E1582" w:rsidRDefault="00D37C34" w:rsidP="00F679B0">
            <w:pPr>
              <w:pStyle w:val="NoSpacing"/>
              <w:numPr>
                <w:ilvl w:val="0"/>
                <w:numId w:val="23"/>
              </w:numPr>
              <w:rPr>
                <w:rFonts w:ascii="Arial" w:hAnsi="Arial" w:cs="Arial"/>
              </w:rPr>
            </w:pPr>
            <w:r>
              <w:rPr>
                <w:rFonts w:ascii="Arial" w:hAnsi="Arial" w:cs="Arial"/>
              </w:rPr>
              <w:t>Using a proactive joined up approach to investigations across the Council and Cross boundary (if appropriate) to help generate income and savings.</w:t>
            </w:r>
          </w:p>
        </w:tc>
      </w:tr>
    </w:tbl>
    <w:p w14:paraId="725005E9" w14:textId="77777777" w:rsidR="006961AA" w:rsidRPr="00491D1D" w:rsidRDefault="006961AA" w:rsidP="00CF500F">
      <w:pPr>
        <w:ind w:left="709" w:hanging="709"/>
        <w:rPr>
          <w:rFonts w:ascii="Arial" w:hAnsi="Arial" w:cs="Arial"/>
          <w:u w:val="single"/>
        </w:rPr>
      </w:pPr>
    </w:p>
    <w:p w14:paraId="027179D5" w14:textId="77777777" w:rsidR="00F7603F" w:rsidRDefault="00F7603F" w:rsidP="00CF500F">
      <w:pPr>
        <w:ind w:left="709" w:hanging="709"/>
        <w:rPr>
          <w:rFonts w:ascii="Arial" w:hAnsi="Arial" w:cs="Arial"/>
        </w:rPr>
      </w:pPr>
    </w:p>
    <w:p w14:paraId="3F5B4708" w14:textId="77777777" w:rsidR="00793744" w:rsidRDefault="00793744" w:rsidP="00CF500F">
      <w:pPr>
        <w:ind w:left="709" w:hanging="709"/>
        <w:rPr>
          <w:rFonts w:ascii="Arial" w:hAnsi="Arial" w:cs="Arial"/>
        </w:rPr>
      </w:pPr>
    </w:p>
    <w:p w14:paraId="07C0927B" w14:textId="03B2EE6D" w:rsidR="006961AA" w:rsidRPr="00491D1D" w:rsidRDefault="00685D11" w:rsidP="00CF500F">
      <w:pPr>
        <w:ind w:left="709" w:hanging="709"/>
        <w:rPr>
          <w:rFonts w:ascii="Arial" w:hAnsi="Arial" w:cs="Arial"/>
        </w:rPr>
      </w:pPr>
      <w:r>
        <w:rPr>
          <w:rFonts w:ascii="Arial" w:hAnsi="Arial" w:cs="Arial"/>
        </w:rPr>
        <w:t>6</w:t>
      </w:r>
      <w:r w:rsidR="00F831E3" w:rsidRPr="00491D1D">
        <w:rPr>
          <w:rFonts w:ascii="Arial" w:hAnsi="Arial" w:cs="Arial"/>
        </w:rPr>
        <w:t>.5</w:t>
      </w:r>
      <w:r w:rsidR="00885857" w:rsidRPr="00491D1D">
        <w:rPr>
          <w:rFonts w:ascii="Arial" w:hAnsi="Arial" w:cs="Arial"/>
        </w:rPr>
        <w:t xml:space="preserve"> Pursue</w:t>
      </w:r>
    </w:p>
    <w:tbl>
      <w:tblPr>
        <w:tblStyle w:val="TableGrid"/>
        <w:tblW w:w="9016" w:type="dxa"/>
        <w:tblInd w:w="432" w:type="dxa"/>
        <w:tblLook w:val="04A0" w:firstRow="1" w:lastRow="0" w:firstColumn="1" w:lastColumn="0" w:noHBand="0" w:noVBand="1"/>
      </w:tblPr>
      <w:tblGrid>
        <w:gridCol w:w="9016"/>
      </w:tblGrid>
      <w:tr w:rsidR="00885857" w:rsidRPr="006961AA" w14:paraId="25790B16" w14:textId="77777777" w:rsidTr="004159C4">
        <w:tc>
          <w:tcPr>
            <w:tcW w:w="9016" w:type="dxa"/>
            <w:shd w:val="clear" w:color="auto" w:fill="D9D9D9" w:themeFill="background1" w:themeFillShade="D9"/>
          </w:tcPr>
          <w:p w14:paraId="62797F01" w14:textId="707E3981" w:rsidR="00885857" w:rsidRDefault="00885857" w:rsidP="00F679B0">
            <w:pPr>
              <w:rPr>
                <w:rFonts w:ascii="Arial" w:hAnsi="Arial" w:cs="Arial"/>
                <w:b/>
                <w:bCs/>
              </w:rPr>
            </w:pPr>
            <w:r w:rsidRPr="006961AA">
              <w:rPr>
                <w:rFonts w:ascii="Arial" w:hAnsi="Arial" w:cs="Arial"/>
                <w:b/>
                <w:bCs/>
              </w:rPr>
              <w:t>P</w:t>
            </w:r>
            <w:r>
              <w:rPr>
                <w:rFonts w:ascii="Arial" w:hAnsi="Arial" w:cs="Arial"/>
                <w:b/>
                <w:bCs/>
              </w:rPr>
              <w:t>ursue</w:t>
            </w:r>
            <w:r w:rsidRPr="006961AA">
              <w:rPr>
                <w:rFonts w:ascii="Arial" w:hAnsi="Arial" w:cs="Arial"/>
                <w:b/>
                <w:bCs/>
              </w:rPr>
              <w:t xml:space="preserve"> </w:t>
            </w:r>
          </w:p>
          <w:p w14:paraId="26AAD0CF" w14:textId="77777777" w:rsidR="00885857" w:rsidRPr="00885857" w:rsidRDefault="00885857" w:rsidP="00885857">
            <w:pPr>
              <w:autoSpaceDE w:val="0"/>
              <w:autoSpaceDN w:val="0"/>
              <w:adjustRightInd w:val="0"/>
              <w:spacing w:line="220" w:lineRule="atLeast"/>
              <w:rPr>
                <w:rFonts w:ascii="Arial" w:hAnsi="Arial" w:cs="Arial"/>
                <w:color w:val="211D1E"/>
              </w:rPr>
            </w:pPr>
            <w:r w:rsidRPr="00885857">
              <w:rPr>
                <w:rFonts w:ascii="Arial" w:hAnsi="Arial" w:cs="Arial"/>
                <w:color w:val="211D1E"/>
              </w:rPr>
              <w:t xml:space="preserve">Punishing fraudsters and recovering losses by prioritising the use of civil sanctions, developing capability and capacity to investigate fraudsters and developing a more collaborative and supportive local enforcement response. </w:t>
            </w:r>
          </w:p>
          <w:p w14:paraId="6ECCFDF6" w14:textId="77777777" w:rsidR="00885857" w:rsidRPr="00885857" w:rsidRDefault="00885857" w:rsidP="00885857">
            <w:pPr>
              <w:autoSpaceDE w:val="0"/>
              <w:autoSpaceDN w:val="0"/>
              <w:adjustRightInd w:val="0"/>
              <w:spacing w:line="220" w:lineRule="atLeast"/>
              <w:rPr>
                <w:rFonts w:ascii="Arial" w:hAnsi="Arial" w:cs="Arial"/>
                <w:color w:val="211D1E"/>
              </w:rPr>
            </w:pPr>
          </w:p>
          <w:p w14:paraId="6A0A3AA7" w14:textId="02194E60" w:rsidR="00885857" w:rsidRPr="006961AA" w:rsidRDefault="00885857" w:rsidP="00885857">
            <w:pPr>
              <w:rPr>
                <w:rFonts w:ascii="Arial" w:hAnsi="Arial" w:cs="Arial"/>
              </w:rPr>
            </w:pPr>
            <w:r w:rsidRPr="00885857">
              <w:rPr>
                <w:rFonts w:ascii="Arial" w:hAnsi="Arial" w:cs="Arial"/>
                <w:color w:val="211D1E"/>
              </w:rPr>
              <w:t>Local authorities have achieved success by following this approach; however, they now need to respond to an increased threat and protect themselves and the community.</w:t>
            </w:r>
          </w:p>
        </w:tc>
      </w:tr>
      <w:tr w:rsidR="00885857" w:rsidRPr="004E1582" w14:paraId="41DC6BEE" w14:textId="77777777" w:rsidTr="00F679B0">
        <w:tc>
          <w:tcPr>
            <w:tcW w:w="9016" w:type="dxa"/>
          </w:tcPr>
          <w:p w14:paraId="2FAB0C7B" w14:textId="77777777" w:rsidR="00885857" w:rsidRDefault="00885857" w:rsidP="00F679B0">
            <w:pPr>
              <w:rPr>
                <w:rFonts w:ascii="Arial" w:hAnsi="Arial" w:cs="Arial"/>
              </w:rPr>
            </w:pPr>
            <w:r>
              <w:rPr>
                <w:rFonts w:ascii="Arial" w:hAnsi="Arial" w:cs="Arial"/>
              </w:rPr>
              <w:t>We will commit to:</w:t>
            </w:r>
          </w:p>
          <w:p w14:paraId="2B89F971" w14:textId="0A0C6E11" w:rsidR="003756BD" w:rsidRPr="00D31E60" w:rsidRDefault="003756BD" w:rsidP="003756BD">
            <w:pPr>
              <w:pStyle w:val="NoSpacing"/>
              <w:numPr>
                <w:ilvl w:val="0"/>
                <w:numId w:val="23"/>
              </w:numPr>
              <w:rPr>
                <w:rFonts w:ascii="Arial" w:hAnsi="Arial" w:cs="Arial"/>
              </w:rPr>
            </w:pPr>
            <w:r w:rsidRPr="00D31E60">
              <w:rPr>
                <w:rFonts w:ascii="Arial" w:hAnsi="Arial" w:cs="Arial"/>
              </w:rPr>
              <w:t xml:space="preserve">Giving Fraud </w:t>
            </w:r>
            <w:r>
              <w:rPr>
                <w:rFonts w:ascii="Arial" w:hAnsi="Arial" w:cs="Arial"/>
              </w:rPr>
              <w:t>investigators</w:t>
            </w:r>
            <w:r w:rsidRPr="00D31E60">
              <w:rPr>
                <w:rFonts w:ascii="Arial" w:hAnsi="Arial" w:cs="Arial"/>
              </w:rPr>
              <w:t xml:space="preserve"> unfettered access to documents for the purposes of counter fraud investigation.</w:t>
            </w:r>
          </w:p>
          <w:p w14:paraId="6733387E" w14:textId="77777777" w:rsidR="003756BD" w:rsidRDefault="003756BD" w:rsidP="003756BD">
            <w:pPr>
              <w:pStyle w:val="NoSpacing"/>
              <w:numPr>
                <w:ilvl w:val="0"/>
                <w:numId w:val="23"/>
              </w:numPr>
              <w:rPr>
                <w:rFonts w:ascii="Arial" w:hAnsi="Arial" w:cs="Arial"/>
              </w:rPr>
            </w:pPr>
            <w:r w:rsidRPr="00D31E60">
              <w:rPr>
                <w:rFonts w:ascii="Arial" w:hAnsi="Arial" w:cs="Arial"/>
              </w:rPr>
              <w:t>Risk assessing any allegations of fraud or corruption.</w:t>
            </w:r>
          </w:p>
          <w:p w14:paraId="3F8215E3" w14:textId="786AD151" w:rsidR="00DE6A59" w:rsidRPr="00D31E60" w:rsidRDefault="00DE6A59" w:rsidP="003756BD">
            <w:pPr>
              <w:pStyle w:val="NoSpacing"/>
              <w:numPr>
                <w:ilvl w:val="0"/>
                <w:numId w:val="23"/>
              </w:numPr>
              <w:rPr>
                <w:rFonts w:ascii="Arial" w:hAnsi="Arial" w:cs="Arial"/>
              </w:rPr>
            </w:pPr>
            <w:r>
              <w:rPr>
                <w:rFonts w:ascii="Arial" w:hAnsi="Arial" w:cs="Arial"/>
              </w:rPr>
              <w:t xml:space="preserve">Producing a pre-investigation plan for Fraud allegations </w:t>
            </w:r>
          </w:p>
          <w:p w14:paraId="5ECE6EE3" w14:textId="77777777" w:rsidR="00F014D2" w:rsidRDefault="00F014D2" w:rsidP="003756BD">
            <w:pPr>
              <w:pStyle w:val="NoSpacing"/>
              <w:numPr>
                <w:ilvl w:val="0"/>
                <w:numId w:val="23"/>
              </w:numPr>
              <w:rPr>
                <w:rFonts w:ascii="Arial" w:hAnsi="Arial" w:cs="Arial"/>
              </w:rPr>
            </w:pPr>
            <w:r>
              <w:rPr>
                <w:rFonts w:ascii="Arial" w:hAnsi="Arial" w:cs="Arial"/>
              </w:rPr>
              <w:t xml:space="preserve">Consider the use of Compensation orders or the Proceeds of Crime Act to recover profits made by fraudulent means. </w:t>
            </w:r>
          </w:p>
          <w:p w14:paraId="330B2ED0" w14:textId="510A9E37" w:rsidR="003756BD" w:rsidRDefault="00F014D2" w:rsidP="003756BD">
            <w:pPr>
              <w:pStyle w:val="NoSpacing"/>
              <w:numPr>
                <w:ilvl w:val="0"/>
                <w:numId w:val="23"/>
              </w:numPr>
              <w:rPr>
                <w:rFonts w:ascii="Arial" w:hAnsi="Arial" w:cs="Arial"/>
              </w:rPr>
            </w:pPr>
            <w:r>
              <w:rPr>
                <w:rFonts w:ascii="Arial" w:hAnsi="Arial" w:cs="Arial"/>
              </w:rPr>
              <w:t xml:space="preserve">Consider the use of applying sanctions, penalties or prosecuting where it is in line with our Regulatory Enforcement and Prosecution Policy. </w:t>
            </w:r>
          </w:p>
          <w:p w14:paraId="3896CE38" w14:textId="77777777" w:rsidR="003A1136" w:rsidRPr="004E1582" w:rsidRDefault="003A1136" w:rsidP="003A1136">
            <w:pPr>
              <w:pStyle w:val="NoSpacing"/>
              <w:numPr>
                <w:ilvl w:val="0"/>
                <w:numId w:val="23"/>
              </w:numPr>
              <w:rPr>
                <w:rFonts w:ascii="Arial" w:hAnsi="Arial" w:cs="Arial"/>
              </w:rPr>
            </w:pPr>
            <w:r w:rsidRPr="004E1582">
              <w:rPr>
                <w:rStyle w:val="A9"/>
                <w:rFonts w:ascii="Arial" w:hAnsi="Arial" w:cs="Arial"/>
                <w:color w:val="auto"/>
              </w:rPr>
              <w:t xml:space="preserve">There is a programme to publicise fraud and </w:t>
            </w:r>
            <w:r w:rsidRPr="004E1582">
              <w:rPr>
                <w:rStyle w:val="A9"/>
                <w:rFonts w:ascii="Arial" w:hAnsi="Arial" w:cs="Arial"/>
                <w:color w:val="211D1E"/>
              </w:rPr>
              <w:t>corruption cases internally and externally which is positive and endorsed by the council’s communications team.</w:t>
            </w:r>
          </w:p>
          <w:p w14:paraId="27FD0275" w14:textId="6E91C392" w:rsidR="003756BD" w:rsidRPr="00D31E60" w:rsidRDefault="003756BD" w:rsidP="003756BD">
            <w:pPr>
              <w:pStyle w:val="NoSpacing"/>
              <w:numPr>
                <w:ilvl w:val="0"/>
                <w:numId w:val="23"/>
              </w:numPr>
              <w:rPr>
                <w:rFonts w:ascii="Arial" w:hAnsi="Arial" w:cs="Arial"/>
              </w:rPr>
            </w:pPr>
            <w:r w:rsidRPr="00D31E60">
              <w:rPr>
                <w:rFonts w:ascii="Arial" w:hAnsi="Arial" w:cs="Arial"/>
              </w:rPr>
              <w:t>Members and staff are aware of the need to make appropriate disclosures of gifts, hospitality and business.</w:t>
            </w:r>
          </w:p>
          <w:p w14:paraId="41B46D93" w14:textId="04E97843" w:rsidR="00885857" w:rsidRPr="004E1582" w:rsidRDefault="00FE4EA2" w:rsidP="00F679B0">
            <w:pPr>
              <w:pStyle w:val="NoSpacing"/>
              <w:numPr>
                <w:ilvl w:val="0"/>
                <w:numId w:val="23"/>
              </w:numPr>
              <w:rPr>
                <w:rFonts w:ascii="Arial" w:hAnsi="Arial" w:cs="Arial"/>
              </w:rPr>
            </w:pPr>
            <w:r>
              <w:rPr>
                <w:rFonts w:ascii="Arial" w:hAnsi="Arial" w:cs="Arial"/>
              </w:rPr>
              <w:t xml:space="preserve">Contractors and third parties sign up to the whistleblowing </w:t>
            </w:r>
            <w:proofErr w:type="gramStart"/>
            <w:r>
              <w:rPr>
                <w:rFonts w:ascii="Arial" w:hAnsi="Arial" w:cs="Arial"/>
              </w:rPr>
              <w:t>policy</w:t>
            </w:r>
            <w:proofErr w:type="gramEnd"/>
            <w:r>
              <w:rPr>
                <w:rFonts w:ascii="Arial" w:hAnsi="Arial" w:cs="Arial"/>
              </w:rPr>
              <w:t xml:space="preserve"> and we obtain evidence of this. </w:t>
            </w:r>
          </w:p>
        </w:tc>
      </w:tr>
    </w:tbl>
    <w:p w14:paraId="649C7D22" w14:textId="77777777" w:rsidR="00885857" w:rsidRDefault="00885857" w:rsidP="00CF500F">
      <w:pPr>
        <w:ind w:left="709" w:hanging="709"/>
        <w:rPr>
          <w:rFonts w:ascii="Arial" w:hAnsi="Arial" w:cs="Arial"/>
          <w:highlight w:val="yellow"/>
        </w:rPr>
      </w:pPr>
    </w:p>
    <w:p w14:paraId="7799393C" w14:textId="4D10FC97" w:rsidR="00885857" w:rsidRPr="0040277A" w:rsidRDefault="00685D11" w:rsidP="00885857">
      <w:pPr>
        <w:ind w:left="709" w:hanging="709"/>
        <w:rPr>
          <w:rFonts w:ascii="Arial" w:hAnsi="Arial" w:cs="Arial"/>
        </w:rPr>
      </w:pPr>
      <w:r>
        <w:rPr>
          <w:rFonts w:ascii="Arial" w:hAnsi="Arial" w:cs="Arial"/>
        </w:rPr>
        <w:t>6</w:t>
      </w:r>
      <w:r w:rsidR="00F831E3" w:rsidRPr="0040277A">
        <w:rPr>
          <w:rFonts w:ascii="Arial" w:hAnsi="Arial" w:cs="Arial"/>
        </w:rPr>
        <w:t>.6</w:t>
      </w:r>
      <w:r w:rsidR="00885857" w:rsidRPr="0040277A">
        <w:rPr>
          <w:rFonts w:ascii="Arial" w:hAnsi="Arial" w:cs="Arial"/>
        </w:rPr>
        <w:t xml:space="preserve"> Protect</w:t>
      </w:r>
    </w:p>
    <w:tbl>
      <w:tblPr>
        <w:tblStyle w:val="TableGrid"/>
        <w:tblW w:w="9016" w:type="dxa"/>
        <w:tblInd w:w="432" w:type="dxa"/>
        <w:tblLook w:val="04A0" w:firstRow="1" w:lastRow="0" w:firstColumn="1" w:lastColumn="0" w:noHBand="0" w:noVBand="1"/>
      </w:tblPr>
      <w:tblGrid>
        <w:gridCol w:w="9016"/>
      </w:tblGrid>
      <w:tr w:rsidR="00885857" w:rsidRPr="00491D1D" w14:paraId="69EBC793" w14:textId="77777777" w:rsidTr="000E01A7">
        <w:tc>
          <w:tcPr>
            <w:tcW w:w="9016" w:type="dxa"/>
            <w:shd w:val="clear" w:color="auto" w:fill="CCCCFF"/>
          </w:tcPr>
          <w:p w14:paraId="4C35B492" w14:textId="25E6292F" w:rsidR="00885857" w:rsidRPr="00491D1D" w:rsidRDefault="00885857" w:rsidP="00F679B0">
            <w:pPr>
              <w:rPr>
                <w:rFonts w:ascii="Arial" w:hAnsi="Arial" w:cs="Arial"/>
                <w:b/>
                <w:bCs/>
              </w:rPr>
            </w:pPr>
            <w:r w:rsidRPr="00491D1D">
              <w:rPr>
                <w:rFonts w:ascii="Arial" w:hAnsi="Arial" w:cs="Arial"/>
                <w:b/>
                <w:bCs/>
              </w:rPr>
              <w:t>Protect</w:t>
            </w:r>
          </w:p>
          <w:p w14:paraId="65A6689A" w14:textId="77777777" w:rsidR="00885857" w:rsidRPr="00491D1D" w:rsidRDefault="00885857" w:rsidP="00885857">
            <w:pPr>
              <w:autoSpaceDE w:val="0"/>
              <w:autoSpaceDN w:val="0"/>
              <w:adjustRightInd w:val="0"/>
              <w:spacing w:line="220" w:lineRule="atLeast"/>
              <w:rPr>
                <w:rFonts w:ascii="Arial" w:hAnsi="Arial" w:cs="Arial"/>
                <w:color w:val="211D1E"/>
              </w:rPr>
            </w:pPr>
            <w:r w:rsidRPr="00491D1D">
              <w:rPr>
                <w:rFonts w:ascii="Arial" w:hAnsi="Arial" w:cs="Arial"/>
                <w:color w:val="211D1E"/>
              </w:rPr>
              <w:t xml:space="preserve">Protecting against serious and organised crime, protecting individuals from becoming victims of crime and protecting against the harm that fraud can do to the community. </w:t>
            </w:r>
          </w:p>
          <w:p w14:paraId="7AD2ADD6" w14:textId="77777777" w:rsidR="00885857" w:rsidRPr="00491D1D" w:rsidRDefault="00885857" w:rsidP="00885857">
            <w:pPr>
              <w:autoSpaceDE w:val="0"/>
              <w:autoSpaceDN w:val="0"/>
              <w:adjustRightInd w:val="0"/>
              <w:spacing w:line="220" w:lineRule="atLeast"/>
              <w:rPr>
                <w:rFonts w:ascii="Arial" w:hAnsi="Arial" w:cs="Arial"/>
                <w:color w:val="211D1E"/>
              </w:rPr>
            </w:pPr>
          </w:p>
          <w:p w14:paraId="435D35F5" w14:textId="3C07C3B9" w:rsidR="00885857" w:rsidRPr="00491D1D" w:rsidRDefault="00885857" w:rsidP="00885857">
            <w:pPr>
              <w:rPr>
                <w:rFonts w:ascii="Arial" w:hAnsi="Arial" w:cs="Arial"/>
              </w:rPr>
            </w:pPr>
            <w:r w:rsidRPr="00491D1D">
              <w:rPr>
                <w:rFonts w:ascii="Arial" w:hAnsi="Arial" w:cs="Arial"/>
                <w:color w:val="211D1E"/>
              </w:rPr>
              <w:t xml:space="preserve">For a local authority this will also cover protecting public funds, protecting its organisation from fraud and cybercrime </w:t>
            </w:r>
            <w:proofErr w:type="gramStart"/>
            <w:r w:rsidRPr="00491D1D">
              <w:rPr>
                <w:rFonts w:ascii="Arial" w:hAnsi="Arial" w:cs="Arial"/>
                <w:color w:val="211D1E"/>
              </w:rPr>
              <w:t>and also</w:t>
            </w:r>
            <w:proofErr w:type="gramEnd"/>
            <w:r w:rsidRPr="00491D1D">
              <w:rPr>
                <w:rFonts w:ascii="Arial" w:hAnsi="Arial" w:cs="Arial"/>
                <w:color w:val="211D1E"/>
              </w:rPr>
              <w:t xml:space="preserve"> protecting itself from future frauds.</w:t>
            </w:r>
          </w:p>
        </w:tc>
      </w:tr>
      <w:tr w:rsidR="00885857" w:rsidRPr="00491D1D" w14:paraId="74EA2909" w14:textId="77777777" w:rsidTr="00F679B0">
        <w:tc>
          <w:tcPr>
            <w:tcW w:w="9016" w:type="dxa"/>
          </w:tcPr>
          <w:p w14:paraId="15544EDC" w14:textId="77777777" w:rsidR="00885857" w:rsidRPr="00491D1D" w:rsidRDefault="00885857" w:rsidP="00F679B0">
            <w:pPr>
              <w:rPr>
                <w:rFonts w:ascii="Arial" w:hAnsi="Arial" w:cs="Arial"/>
              </w:rPr>
            </w:pPr>
            <w:r w:rsidRPr="00491D1D">
              <w:rPr>
                <w:rFonts w:ascii="Arial" w:hAnsi="Arial" w:cs="Arial"/>
              </w:rPr>
              <w:t>We will commit to:</w:t>
            </w:r>
          </w:p>
          <w:p w14:paraId="3630399E" w14:textId="042C3E34" w:rsidR="00885857" w:rsidRPr="00491D1D" w:rsidRDefault="003756BD" w:rsidP="003756BD">
            <w:pPr>
              <w:pStyle w:val="NoSpacing"/>
              <w:numPr>
                <w:ilvl w:val="0"/>
                <w:numId w:val="23"/>
              </w:numPr>
              <w:rPr>
                <w:rFonts w:ascii="Arial" w:hAnsi="Arial" w:cs="Arial"/>
              </w:rPr>
            </w:pPr>
            <w:r w:rsidRPr="00491D1D">
              <w:rPr>
                <w:rFonts w:ascii="Arial" w:hAnsi="Arial" w:cs="Arial"/>
              </w:rPr>
              <w:t xml:space="preserve">Carry out regular </w:t>
            </w:r>
            <w:r w:rsidR="005B46C1" w:rsidRPr="00491D1D">
              <w:rPr>
                <w:rFonts w:ascii="Arial" w:hAnsi="Arial" w:cs="Arial"/>
              </w:rPr>
              <w:t>compliance re</w:t>
            </w:r>
            <w:r w:rsidRPr="00491D1D">
              <w:rPr>
                <w:rFonts w:ascii="Arial" w:hAnsi="Arial" w:cs="Arial"/>
              </w:rPr>
              <w:t xml:space="preserve">views </w:t>
            </w:r>
            <w:r w:rsidR="005B46C1" w:rsidRPr="00491D1D">
              <w:rPr>
                <w:rFonts w:ascii="Arial" w:hAnsi="Arial" w:cs="Arial"/>
              </w:rPr>
              <w:t>using a risk-based approach to protect public funds for areas of council business that are susceptible to fraud</w:t>
            </w:r>
            <w:r w:rsidR="00FE4EA2" w:rsidRPr="00491D1D">
              <w:rPr>
                <w:rFonts w:ascii="Arial" w:hAnsi="Arial" w:cs="Arial"/>
              </w:rPr>
              <w:t xml:space="preserve"> or corruption.</w:t>
            </w:r>
            <w:r w:rsidR="005B46C1" w:rsidRPr="00491D1D">
              <w:rPr>
                <w:rFonts w:ascii="Arial" w:hAnsi="Arial" w:cs="Arial"/>
              </w:rPr>
              <w:t xml:space="preserve">  </w:t>
            </w:r>
          </w:p>
          <w:p w14:paraId="28D1F824" w14:textId="34472AC0" w:rsidR="005B46C1" w:rsidRDefault="005C68FE" w:rsidP="003756BD">
            <w:pPr>
              <w:pStyle w:val="NoSpacing"/>
              <w:numPr>
                <w:ilvl w:val="0"/>
                <w:numId w:val="23"/>
              </w:numPr>
              <w:rPr>
                <w:rFonts w:ascii="Arial" w:hAnsi="Arial" w:cs="Arial"/>
              </w:rPr>
            </w:pPr>
            <w:r>
              <w:rPr>
                <w:rFonts w:ascii="Arial" w:hAnsi="Arial" w:cs="Arial"/>
              </w:rPr>
              <w:t>E</w:t>
            </w:r>
            <w:r w:rsidR="003A1136">
              <w:rPr>
                <w:rFonts w:ascii="Arial" w:hAnsi="Arial" w:cs="Arial"/>
              </w:rPr>
              <w:t>nsur</w:t>
            </w:r>
            <w:r>
              <w:rPr>
                <w:rFonts w:ascii="Arial" w:hAnsi="Arial" w:cs="Arial"/>
              </w:rPr>
              <w:t>ing</w:t>
            </w:r>
            <w:r w:rsidR="003A1136">
              <w:rPr>
                <w:rFonts w:ascii="Arial" w:hAnsi="Arial" w:cs="Arial"/>
              </w:rPr>
              <w:t xml:space="preserve"> </w:t>
            </w:r>
            <w:r w:rsidR="005B46C1" w:rsidRPr="00491D1D">
              <w:rPr>
                <w:rFonts w:ascii="Arial" w:hAnsi="Arial" w:cs="Arial"/>
              </w:rPr>
              <w:t>Strata</w:t>
            </w:r>
            <w:r w:rsidR="003A1136">
              <w:rPr>
                <w:rFonts w:ascii="Arial" w:hAnsi="Arial" w:cs="Arial"/>
              </w:rPr>
              <w:t xml:space="preserve"> is following the National Cyber Security Centre guidance and security best practice </w:t>
            </w:r>
            <w:r>
              <w:rPr>
                <w:rFonts w:ascii="Arial" w:hAnsi="Arial" w:cs="Arial"/>
              </w:rPr>
              <w:t xml:space="preserve">to </w:t>
            </w:r>
            <w:r w:rsidR="00FF6A62">
              <w:rPr>
                <w:rFonts w:ascii="Arial" w:hAnsi="Arial" w:cs="Arial"/>
              </w:rPr>
              <w:t>make sure</w:t>
            </w:r>
            <w:r>
              <w:rPr>
                <w:rFonts w:ascii="Arial" w:hAnsi="Arial" w:cs="Arial"/>
              </w:rPr>
              <w:t xml:space="preserve"> the best protection is afforded to the Council’s environment. This includes but not limited to security awareness training, back up policy stored off site, software patches regularly updated, antivirus software and </w:t>
            </w:r>
            <w:r w:rsidR="00FF6A62">
              <w:rPr>
                <w:rFonts w:ascii="Arial" w:hAnsi="Arial" w:cs="Arial"/>
              </w:rPr>
              <w:t>firewalls</w:t>
            </w:r>
            <w:r>
              <w:rPr>
                <w:rFonts w:ascii="Arial" w:hAnsi="Arial" w:cs="Arial"/>
              </w:rPr>
              <w:t xml:space="preserve"> installed, password protection in place including PIN and facial </w:t>
            </w:r>
            <w:r w:rsidR="00FF6A62">
              <w:rPr>
                <w:rFonts w:ascii="Arial" w:hAnsi="Arial" w:cs="Arial"/>
              </w:rPr>
              <w:t>recognition</w:t>
            </w:r>
            <w:r>
              <w:rPr>
                <w:rFonts w:ascii="Arial" w:hAnsi="Arial" w:cs="Arial"/>
              </w:rPr>
              <w:t xml:space="preserve"> and multi factor authentications (</w:t>
            </w:r>
            <w:r w:rsidR="00FF6A62">
              <w:rPr>
                <w:rFonts w:ascii="Arial" w:hAnsi="Arial" w:cs="Arial"/>
              </w:rPr>
              <w:t>NFA) enabled.</w:t>
            </w:r>
          </w:p>
          <w:p w14:paraId="769E351D" w14:textId="4FED4362" w:rsidR="00FF6A62" w:rsidRPr="00491D1D" w:rsidRDefault="000C4624" w:rsidP="003756BD">
            <w:pPr>
              <w:pStyle w:val="NoSpacing"/>
              <w:numPr>
                <w:ilvl w:val="0"/>
                <w:numId w:val="23"/>
              </w:numPr>
              <w:rPr>
                <w:rFonts w:ascii="Arial" w:hAnsi="Arial" w:cs="Arial"/>
              </w:rPr>
            </w:pPr>
            <w:r>
              <w:rPr>
                <w:rFonts w:ascii="Arial" w:hAnsi="Arial" w:cs="Arial"/>
              </w:rPr>
              <w:t xml:space="preserve">Any weaknesses in the control environment are </w:t>
            </w:r>
            <w:proofErr w:type="gramStart"/>
            <w:r>
              <w:rPr>
                <w:rFonts w:ascii="Arial" w:hAnsi="Arial" w:cs="Arial"/>
              </w:rPr>
              <w:t>identified</w:t>
            </w:r>
            <w:proofErr w:type="gramEnd"/>
            <w:r w:rsidR="009D2481">
              <w:rPr>
                <w:rFonts w:ascii="Arial" w:hAnsi="Arial" w:cs="Arial"/>
              </w:rPr>
              <w:t xml:space="preserve"> and</w:t>
            </w:r>
            <w:r>
              <w:rPr>
                <w:rFonts w:ascii="Arial" w:hAnsi="Arial" w:cs="Arial"/>
              </w:rPr>
              <w:t xml:space="preserve"> steps taken to plug any gaps and improve systems.</w:t>
            </w:r>
          </w:p>
          <w:p w14:paraId="1F9CE71F" w14:textId="362C1E19" w:rsidR="005B46C1" w:rsidRPr="00491D1D" w:rsidRDefault="005B46C1" w:rsidP="005B46C1">
            <w:pPr>
              <w:pStyle w:val="NoSpacing"/>
              <w:numPr>
                <w:ilvl w:val="0"/>
                <w:numId w:val="23"/>
              </w:numPr>
              <w:rPr>
                <w:rFonts w:ascii="Arial" w:hAnsi="Arial" w:cs="Arial"/>
              </w:rPr>
            </w:pPr>
            <w:r w:rsidRPr="00491D1D">
              <w:rPr>
                <w:rFonts w:ascii="Arial" w:hAnsi="Arial" w:cs="Arial"/>
              </w:rPr>
              <w:t xml:space="preserve">Highlighting </w:t>
            </w:r>
            <w:r w:rsidR="00F014D2" w:rsidRPr="00491D1D">
              <w:rPr>
                <w:rFonts w:ascii="Arial" w:hAnsi="Arial" w:cs="Arial"/>
              </w:rPr>
              <w:t xml:space="preserve">potential </w:t>
            </w:r>
            <w:r w:rsidRPr="00491D1D">
              <w:rPr>
                <w:rFonts w:ascii="Arial" w:hAnsi="Arial" w:cs="Arial"/>
              </w:rPr>
              <w:t xml:space="preserve">scams and fraud risks to our residents </w:t>
            </w:r>
            <w:r w:rsidR="004567D5" w:rsidRPr="00491D1D">
              <w:rPr>
                <w:rFonts w:ascii="Arial" w:hAnsi="Arial" w:cs="Arial"/>
              </w:rPr>
              <w:t xml:space="preserve">where it </w:t>
            </w:r>
            <w:r w:rsidR="00F014D2" w:rsidRPr="00491D1D">
              <w:rPr>
                <w:rFonts w:ascii="Arial" w:hAnsi="Arial" w:cs="Arial"/>
              </w:rPr>
              <w:t>is related to areas of our business.</w:t>
            </w:r>
          </w:p>
          <w:p w14:paraId="78937C22" w14:textId="77777777" w:rsidR="00F014D2" w:rsidRPr="00362140" w:rsidRDefault="00074028" w:rsidP="00BE6DFF">
            <w:pPr>
              <w:pStyle w:val="NoSpacing"/>
              <w:numPr>
                <w:ilvl w:val="0"/>
                <w:numId w:val="23"/>
              </w:numPr>
              <w:rPr>
                <w:rStyle w:val="A9"/>
                <w:rFonts w:ascii="Arial" w:hAnsi="Arial" w:cs="Arial"/>
                <w:color w:val="auto"/>
              </w:rPr>
            </w:pPr>
            <w:r w:rsidRPr="00362140">
              <w:rPr>
                <w:rStyle w:val="A9"/>
                <w:rFonts w:ascii="Arial" w:hAnsi="Arial" w:cs="Arial"/>
                <w:color w:val="auto"/>
              </w:rPr>
              <w:t>Prevention measures and projects are undertaken using data analytics and other digital tools where possible</w:t>
            </w:r>
            <w:r w:rsidR="00F2576F" w:rsidRPr="00362140">
              <w:rPr>
                <w:rStyle w:val="A9"/>
                <w:rFonts w:ascii="Arial" w:hAnsi="Arial" w:cs="Arial"/>
                <w:color w:val="auto"/>
              </w:rPr>
              <w:t xml:space="preserve"> (also covered in Prevent)</w:t>
            </w:r>
          </w:p>
          <w:p w14:paraId="5E621C72" w14:textId="6F1E93B1" w:rsidR="00F2576F" w:rsidRPr="00491D1D" w:rsidRDefault="00F2576F" w:rsidP="00BE6DFF">
            <w:pPr>
              <w:pStyle w:val="NoSpacing"/>
              <w:numPr>
                <w:ilvl w:val="0"/>
                <w:numId w:val="23"/>
              </w:numPr>
              <w:rPr>
                <w:rFonts w:ascii="Arial" w:hAnsi="Arial" w:cs="Arial"/>
              </w:rPr>
            </w:pPr>
            <w:r w:rsidRPr="00362140">
              <w:rPr>
                <w:rFonts w:ascii="Arial" w:hAnsi="Arial" w:cs="Arial"/>
                <w:shd w:val="clear" w:color="auto" w:fill="FFFFFF"/>
              </w:rPr>
              <w:t xml:space="preserve">Ensuring </w:t>
            </w:r>
            <w:r w:rsidR="00FB7838" w:rsidRPr="00362140">
              <w:rPr>
                <w:rFonts w:ascii="Arial" w:hAnsi="Arial" w:cs="Arial"/>
                <w:shd w:val="clear" w:color="auto" w:fill="FFFFFF"/>
              </w:rPr>
              <w:t>legislation</w:t>
            </w:r>
            <w:r w:rsidR="00362140">
              <w:rPr>
                <w:rFonts w:ascii="Arial" w:hAnsi="Arial" w:cs="Arial"/>
                <w:shd w:val="clear" w:color="auto" w:fill="FFFFFF"/>
              </w:rPr>
              <w:t xml:space="preserve">, policies </w:t>
            </w:r>
            <w:r w:rsidR="00362140" w:rsidRPr="00362140">
              <w:rPr>
                <w:rFonts w:ascii="Arial" w:hAnsi="Arial" w:cs="Arial"/>
                <w:shd w:val="clear" w:color="auto" w:fill="FFFFFF"/>
              </w:rPr>
              <w:t>and procedures are being followed to protect public funds</w:t>
            </w:r>
          </w:p>
        </w:tc>
      </w:tr>
    </w:tbl>
    <w:p w14:paraId="442E9548" w14:textId="6DC09236" w:rsidR="006961AA" w:rsidRDefault="006961AA" w:rsidP="00CF500F">
      <w:pPr>
        <w:ind w:left="709" w:hanging="709"/>
        <w:rPr>
          <w:rFonts w:ascii="Arial" w:hAnsi="Arial" w:cs="Arial"/>
        </w:rPr>
      </w:pPr>
    </w:p>
    <w:p w14:paraId="1391659B" w14:textId="7496B0D0" w:rsidR="0026522C" w:rsidRDefault="00685D11" w:rsidP="00F2576F">
      <w:pPr>
        <w:ind w:left="709" w:hanging="709"/>
        <w:rPr>
          <w:rFonts w:ascii="Arial" w:hAnsi="Arial" w:cs="Arial"/>
          <w:color w:val="0D0D0D"/>
          <w:shd w:val="clear" w:color="auto" w:fill="FFFFFF"/>
        </w:rPr>
      </w:pPr>
      <w:r>
        <w:rPr>
          <w:rFonts w:ascii="Arial" w:hAnsi="Arial" w:cs="Arial"/>
          <w:color w:val="0D0D0D"/>
          <w:shd w:val="clear" w:color="auto" w:fill="FFFFFF"/>
        </w:rPr>
        <w:t>6</w:t>
      </w:r>
      <w:r w:rsidR="005E02A3">
        <w:rPr>
          <w:rFonts w:ascii="Arial" w:hAnsi="Arial" w:cs="Arial"/>
          <w:color w:val="0D0D0D"/>
          <w:shd w:val="clear" w:color="auto" w:fill="FFFFFF"/>
        </w:rPr>
        <w:t>.7</w:t>
      </w:r>
      <w:r w:rsidR="00F2576F">
        <w:rPr>
          <w:rFonts w:ascii="Arial" w:hAnsi="Arial" w:cs="Arial"/>
          <w:color w:val="0D0D0D"/>
          <w:shd w:val="clear" w:color="auto" w:fill="FFFFFF"/>
        </w:rPr>
        <w:tab/>
      </w:r>
      <w:r w:rsidR="00F831E3" w:rsidRPr="00F831E3">
        <w:rPr>
          <w:rFonts w:ascii="Arial" w:hAnsi="Arial" w:cs="Arial"/>
          <w:color w:val="0D0D0D"/>
          <w:shd w:val="clear" w:color="auto" w:fill="FFFFFF"/>
        </w:rPr>
        <w:t xml:space="preserve">Through </w:t>
      </w:r>
      <w:r w:rsidR="005E02A3">
        <w:rPr>
          <w:rFonts w:ascii="Arial" w:hAnsi="Arial" w:cs="Arial"/>
          <w:color w:val="0D0D0D"/>
          <w:shd w:val="clear" w:color="auto" w:fill="FFFFFF"/>
        </w:rPr>
        <w:t xml:space="preserve">our commitment under </w:t>
      </w:r>
      <w:r w:rsidR="00F831E3" w:rsidRPr="00F831E3">
        <w:rPr>
          <w:rFonts w:ascii="Arial" w:hAnsi="Arial" w:cs="Arial"/>
          <w:color w:val="0D0D0D"/>
          <w:shd w:val="clear" w:color="auto" w:fill="FFFFFF"/>
        </w:rPr>
        <w:t>the five key</w:t>
      </w:r>
      <w:r w:rsidR="00F7603F">
        <w:rPr>
          <w:rFonts w:ascii="Arial" w:hAnsi="Arial" w:cs="Arial"/>
          <w:color w:val="0D0D0D"/>
          <w:shd w:val="clear" w:color="auto" w:fill="FFFFFF"/>
        </w:rPr>
        <w:t xml:space="preserve"> pillars</w:t>
      </w:r>
      <w:r w:rsidR="00F831E3" w:rsidRPr="00F831E3">
        <w:rPr>
          <w:rFonts w:ascii="Arial" w:hAnsi="Arial" w:cs="Arial"/>
          <w:color w:val="0D0D0D"/>
          <w:shd w:val="clear" w:color="auto" w:fill="FFFFFF"/>
        </w:rPr>
        <w:t xml:space="preserve">, we </w:t>
      </w:r>
      <w:r w:rsidR="005E02A3">
        <w:rPr>
          <w:rFonts w:ascii="Arial" w:hAnsi="Arial" w:cs="Arial"/>
          <w:color w:val="0D0D0D"/>
          <w:shd w:val="clear" w:color="auto" w:fill="FFFFFF"/>
        </w:rPr>
        <w:t>are</w:t>
      </w:r>
      <w:r w:rsidR="00F831E3" w:rsidRPr="00F831E3">
        <w:rPr>
          <w:rFonts w:ascii="Arial" w:hAnsi="Arial" w:cs="Arial"/>
          <w:color w:val="0D0D0D"/>
          <w:shd w:val="clear" w:color="auto" w:fill="FFFFFF"/>
        </w:rPr>
        <w:t xml:space="preserve"> establishing a resilient framework </w:t>
      </w:r>
      <w:r w:rsidR="005E02A3">
        <w:rPr>
          <w:rFonts w:ascii="Arial" w:hAnsi="Arial" w:cs="Arial"/>
          <w:color w:val="0D0D0D"/>
          <w:shd w:val="clear" w:color="auto" w:fill="FFFFFF"/>
        </w:rPr>
        <w:t>for governing, acknowledging, preventing, pursuing and protecting the Council’s finances and the harm that fraud can do</w:t>
      </w:r>
      <w:r w:rsidR="009D2481">
        <w:rPr>
          <w:rFonts w:ascii="Arial" w:hAnsi="Arial" w:cs="Arial"/>
          <w:color w:val="0D0D0D"/>
          <w:shd w:val="clear" w:color="auto" w:fill="FFFFFF"/>
        </w:rPr>
        <w:t xml:space="preserve">. This </w:t>
      </w:r>
      <w:r w:rsidR="0026522C">
        <w:rPr>
          <w:rFonts w:ascii="Arial" w:hAnsi="Arial" w:cs="Arial"/>
          <w:color w:val="0D0D0D"/>
          <w:shd w:val="clear" w:color="auto" w:fill="FFFFFF"/>
        </w:rPr>
        <w:t xml:space="preserve">in turn helps to safeguard important services to our businesses and residents. </w:t>
      </w:r>
      <w:r w:rsidR="005E02A3">
        <w:rPr>
          <w:rFonts w:ascii="Arial" w:hAnsi="Arial" w:cs="Arial"/>
          <w:color w:val="0D0D0D"/>
          <w:shd w:val="clear" w:color="auto" w:fill="FFFFFF"/>
        </w:rPr>
        <w:t xml:space="preserve"> </w:t>
      </w:r>
    </w:p>
    <w:p w14:paraId="18D3DB03" w14:textId="0E8D62B2" w:rsidR="00AD7E79" w:rsidRPr="00685D11" w:rsidRDefault="00FC3205" w:rsidP="00685D11">
      <w:pPr>
        <w:pStyle w:val="ListParagraph"/>
        <w:numPr>
          <w:ilvl w:val="0"/>
          <w:numId w:val="46"/>
        </w:numPr>
        <w:ind w:hanging="720"/>
        <w:rPr>
          <w:rFonts w:ascii="Arial" w:hAnsi="Arial" w:cs="Arial"/>
          <w:b/>
          <w:bCs/>
          <w:sz w:val="28"/>
          <w:szCs w:val="28"/>
        </w:rPr>
      </w:pPr>
      <w:r w:rsidRPr="00685D11">
        <w:rPr>
          <w:rFonts w:ascii="Arial" w:hAnsi="Arial" w:cs="Arial"/>
          <w:b/>
          <w:bCs/>
          <w:sz w:val="28"/>
          <w:szCs w:val="28"/>
        </w:rPr>
        <w:t xml:space="preserve">Our </w:t>
      </w:r>
      <w:r w:rsidR="00837114" w:rsidRPr="00685D11">
        <w:rPr>
          <w:rFonts w:ascii="Arial" w:hAnsi="Arial" w:cs="Arial"/>
          <w:b/>
          <w:bCs/>
          <w:sz w:val="28"/>
          <w:szCs w:val="28"/>
        </w:rPr>
        <w:t xml:space="preserve">Delivery </w:t>
      </w:r>
      <w:r w:rsidRPr="00685D11">
        <w:rPr>
          <w:rFonts w:ascii="Arial" w:hAnsi="Arial" w:cs="Arial"/>
          <w:b/>
          <w:bCs/>
          <w:sz w:val="28"/>
          <w:szCs w:val="28"/>
        </w:rPr>
        <w:t>Plan</w:t>
      </w:r>
    </w:p>
    <w:p w14:paraId="79EDB87B" w14:textId="75F6C9E8" w:rsidR="00837114" w:rsidRPr="0040277A" w:rsidRDefault="00685D11" w:rsidP="0040277A">
      <w:pPr>
        <w:ind w:left="720" w:hanging="720"/>
        <w:rPr>
          <w:rFonts w:ascii="Arial" w:hAnsi="Arial" w:cs="Arial"/>
        </w:rPr>
      </w:pPr>
      <w:r>
        <w:rPr>
          <w:rFonts w:ascii="Arial" w:hAnsi="Arial" w:cs="Arial"/>
        </w:rPr>
        <w:t>7</w:t>
      </w:r>
      <w:r w:rsidR="0040277A">
        <w:rPr>
          <w:rFonts w:ascii="Arial" w:hAnsi="Arial" w:cs="Arial"/>
        </w:rPr>
        <w:t>.1</w:t>
      </w:r>
      <w:r w:rsidR="0040277A">
        <w:rPr>
          <w:rFonts w:ascii="Arial" w:hAnsi="Arial" w:cs="Arial"/>
        </w:rPr>
        <w:tab/>
      </w:r>
      <w:r w:rsidR="00122ECD" w:rsidRPr="0040277A">
        <w:rPr>
          <w:rFonts w:ascii="Arial" w:hAnsi="Arial" w:cs="Arial"/>
        </w:rPr>
        <w:t>A</w:t>
      </w:r>
      <w:r w:rsidR="00837114" w:rsidRPr="0040277A">
        <w:rPr>
          <w:rFonts w:ascii="Arial" w:hAnsi="Arial" w:cs="Arial"/>
        </w:rPr>
        <w:t xml:space="preserve">s we are adopting the </w:t>
      </w:r>
      <w:r w:rsidR="00122ECD" w:rsidRPr="0040277A">
        <w:rPr>
          <w:rFonts w:ascii="Arial" w:hAnsi="Arial" w:cs="Arial"/>
        </w:rPr>
        <w:t xml:space="preserve">principles from the </w:t>
      </w:r>
      <w:r w:rsidR="00837114" w:rsidRPr="0040277A">
        <w:rPr>
          <w:rFonts w:ascii="Arial" w:hAnsi="Arial" w:cs="Arial"/>
        </w:rPr>
        <w:t xml:space="preserve">FFCL </w:t>
      </w:r>
      <w:r w:rsidR="003E38E5" w:rsidRPr="0040277A">
        <w:rPr>
          <w:rFonts w:ascii="Arial" w:hAnsi="Arial" w:cs="Arial"/>
        </w:rPr>
        <w:t>2020</w:t>
      </w:r>
      <w:r w:rsidR="00837114" w:rsidRPr="0040277A">
        <w:rPr>
          <w:rFonts w:ascii="Arial" w:hAnsi="Arial" w:cs="Arial"/>
        </w:rPr>
        <w:t xml:space="preserve"> strategy </w:t>
      </w:r>
      <w:r w:rsidR="00122ECD" w:rsidRPr="0040277A">
        <w:rPr>
          <w:rFonts w:ascii="Arial" w:hAnsi="Arial" w:cs="Arial"/>
        </w:rPr>
        <w:t xml:space="preserve">we will put in place a robust </w:t>
      </w:r>
      <w:r w:rsidR="005B2911" w:rsidRPr="0040277A">
        <w:rPr>
          <w:rFonts w:ascii="Arial" w:hAnsi="Arial" w:cs="Arial"/>
        </w:rPr>
        <w:t>d</w:t>
      </w:r>
      <w:r w:rsidR="00122ECD" w:rsidRPr="0040277A">
        <w:rPr>
          <w:rFonts w:ascii="Arial" w:hAnsi="Arial" w:cs="Arial"/>
        </w:rPr>
        <w:t>elivery plan:</w:t>
      </w:r>
    </w:p>
    <w:p w14:paraId="7262A000" w14:textId="2CC791A9" w:rsidR="007B2320" w:rsidRDefault="007B2320" w:rsidP="00A72D9C">
      <w:pPr>
        <w:pStyle w:val="ListParagraph"/>
        <w:numPr>
          <w:ilvl w:val="0"/>
          <w:numId w:val="27"/>
        </w:numPr>
        <w:rPr>
          <w:rFonts w:ascii="Arial" w:hAnsi="Arial" w:cs="Arial"/>
        </w:rPr>
      </w:pPr>
      <w:r>
        <w:rPr>
          <w:rFonts w:ascii="Arial" w:hAnsi="Arial" w:cs="Arial"/>
        </w:rPr>
        <w:t xml:space="preserve">The Delivery Plan will be developed </w:t>
      </w:r>
      <w:r w:rsidR="00C334ED">
        <w:rPr>
          <w:rFonts w:ascii="Arial" w:hAnsi="Arial" w:cs="Arial"/>
        </w:rPr>
        <w:t>in consultation with the Portfolio Holder for Finance.</w:t>
      </w:r>
    </w:p>
    <w:p w14:paraId="606F63B9" w14:textId="4F410B0A" w:rsidR="005B2911" w:rsidRDefault="006D2B43" w:rsidP="00A72D9C">
      <w:pPr>
        <w:pStyle w:val="ListParagraph"/>
        <w:numPr>
          <w:ilvl w:val="0"/>
          <w:numId w:val="27"/>
        </w:numPr>
        <w:rPr>
          <w:rFonts w:ascii="Arial" w:hAnsi="Arial" w:cs="Arial"/>
        </w:rPr>
      </w:pPr>
      <w:r w:rsidRPr="00453669">
        <w:rPr>
          <w:rFonts w:ascii="Arial" w:hAnsi="Arial" w:cs="Arial"/>
        </w:rPr>
        <w:t xml:space="preserve">Each year </w:t>
      </w:r>
      <w:r w:rsidR="00A72D9C">
        <w:rPr>
          <w:rFonts w:ascii="Arial" w:hAnsi="Arial" w:cs="Arial"/>
        </w:rPr>
        <w:t xml:space="preserve">the </w:t>
      </w:r>
      <w:r w:rsidR="005B2911">
        <w:rPr>
          <w:rFonts w:ascii="Arial" w:hAnsi="Arial" w:cs="Arial"/>
        </w:rPr>
        <w:t>Audit and Governance</w:t>
      </w:r>
      <w:r w:rsidR="00C334ED">
        <w:rPr>
          <w:rFonts w:ascii="Arial" w:hAnsi="Arial" w:cs="Arial"/>
        </w:rPr>
        <w:t xml:space="preserve"> </w:t>
      </w:r>
      <w:r w:rsidR="00A72D9C">
        <w:rPr>
          <w:rFonts w:ascii="Arial" w:hAnsi="Arial" w:cs="Arial"/>
        </w:rPr>
        <w:t>Committee</w:t>
      </w:r>
      <w:r w:rsidR="005B2911">
        <w:rPr>
          <w:rFonts w:ascii="Arial" w:hAnsi="Arial" w:cs="Arial"/>
        </w:rPr>
        <w:t xml:space="preserve"> </w:t>
      </w:r>
      <w:r w:rsidRPr="00453669">
        <w:rPr>
          <w:rFonts w:ascii="Arial" w:hAnsi="Arial" w:cs="Arial"/>
        </w:rPr>
        <w:t xml:space="preserve">will review </w:t>
      </w:r>
      <w:r w:rsidR="005B2911">
        <w:rPr>
          <w:rFonts w:ascii="Arial" w:hAnsi="Arial" w:cs="Arial"/>
        </w:rPr>
        <w:t>and agree the Delivery Plan</w:t>
      </w:r>
    </w:p>
    <w:p w14:paraId="676D76FF" w14:textId="6B443CAE" w:rsidR="00C334ED" w:rsidRDefault="00C334ED" w:rsidP="00A72D9C">
      <w:pPr>
        <w:pStyle w:val="ListParagraph"/>
        <w:numPr>
          <w:ilvl w:val="0"/>
          <w:numId w:val="27"/>
        </w:numPr>
        <w:rPr>
          <w:rFonts w:ascii="Arial" w:hAnsi="Arial" w:cs="Arial"/>
        </w:rPr>
      </w:pPr>
      <w:r w:rsidRPr="00453669">
        <w:rPr>
          <w:rFonts w:ascii="Arial" w:hAnsi="Arial" w:cs="Arial"/>
        </w:rPr>
        <w:t>The outcomes of this w</w:t>
      </w:r>
      <w:r>
        <w:rPr>
          <w:rFonts w:ascii="Arial" w:hAnsi="Arial" w:cs="Arial"/>
        </w:rPr>
        <w:t xml:space="preserve">ork will </w:t>
      </w:r>
      <w:r w:rsidRPr="00453669">
        <w:rPr>
          <w:rFonts w:ascii="Arial" w:hAnsi="Arial" w:cs="Arial"/>
        </w:rPr>
        <w:t xml:space="preserve">be reported </w:t>
      </w:r>
      <w:r>
        <w:rPr>
          <w:rFonts w:ascii="Arial" w:hAnsi="Arial" w:cs="Arial"/>
        </w:rPr>
        <w:t xml:space="preserve">annually </w:t>
      </w:r>
      <w:r w:rsidRPr="00453669">
        <w:rPr>
          <w:rFonts w:ascii="Arial" w:hAnsi="Arial" w:cs="Arial"/>
        </w:rPr>
        <w:t>to Audit and Governance</w:t>
      </w:r>
      <w:r>
        <w:rPr>
          <w:rFonts w:ascii="Arial" w:hAnsi="Arial" w:cs="Arial"/>
        </w:rPr>
        <w:t xml:space="preserve"> Committee</w:t>
      </w:r>
    </w:p>
    <w:p w14:paraId="137E180D" w14:textId="19FF478B" w:rsidR="00C334ED" w:rsidRDefault="00C334ED" w:rsidP="00A72D9C">
      <w:pPr>
        <w:pStyle w:val="ListParagraph"/>
        <w:numPr>
          <w:ilvl w:val="0"/>
          <w:numId w:val="27"/>
        </w:numPr>
        <w:rPr>
          <w:rFonts w:ascii="Arial" w:hAnsi="Arial" w:cs="Arial"/>
        </w:rPr>
      </w:pPr>
      <w:r>
        <w:rPr>
          <w:rFonts w:ascii="Arial" w:hAnsi="Arial" w:cs="Arial"/>
        </w:rPr>
        <w:t xml:space="preserve">The Finance Portfolio Holder will be able to shape and inform this work. </w:t>
      </w:r>
    </w:p>
    <w:p w14:paraId="76E3581E" w14:textId="14E5E643" w:rsidR="006D2B43" w:rsidRDefault="006D2B43" w:rsidP="00837114">
      <w:pPr>
        <w:pStyle w:val="ListParagraph"/>
        <w:ind w:left="709"/>
        <w:rPr>
          <w:rFonts w:ascii="Arial" w:hAnsi="Arial" w:cs="Arial"/>
        </w:rPr>
      </w:pPr>
    </w:p>
    <w:p w14:paraId="6BA29654" w14:textId="76D973BD" w:rsidR="00502096" w:rsidRPr="00685D11" w:rsidRDefault="00502096" w:rsidP="00685D11">
      <w:pPr>
        <w:pStyle w:val="ListParagraph"/>
        <w:numPr>
          <w:ilvl w:val="1"/>
          <w:numId w:val="46"/>
        </w:numPr>
        <w:ind w:hanging="720"/>
        <w:rPr>
          <w:rFonts w:ascii="Arial" w:hAnsi="Arial" w:cs="Arial"/>
        </w:rPr>
      </w:pPr>
      <w:r w:rsidRPr="00685D11">
        <w:rPr>
          <w:rFonts w:ascii="Arial" w:hAnsi="Arial" w:cs="Arial"/>
        </w:rPr>
        <w:t xml:space="preserve">The </w:t>
      </w:r>
      <w:r w:rsidR="003E38E5" w:rsidRPr="00685D11">
        <w:rPr>
          <w:rFonts w:ascii="Arial" w:hAnsi="Arial" w:cs="Arial"/>
        </w:rPr>
        <w:t>D</w:t>
      </w:r>
      <w:r w:rsidRPr="00685D11">
        <w:rPr>
          <w:rFonts w:ascii="Arial" w:hAnsi="Arial" w:cs="Arial"/>
        </w:rPr>
        <w:t>elivery plan will address the following areas:</w:t>
      </w:r>
    </w:p>
    <w:p w14:paraId="1AB4F3C7" w14:textId="540A1326" w:rsidR="00122ECD" w:rsidRDefault="00B77BA0" w:rsidP="00A72D9C">
      <w:pPr>
        <w:pStyle w:val="ListParagraph"/>
        <w:numPr>
          <w:ilvl w:val="0"/>
          <w:numId w:val="28"/>
        </w:numPr>
        <w:rPr>
          <w:rFonts w:ascii="Arial" w:hAnsi="Arial" w:cs="Arial"/>
        </w:rPr>
      </w:pPr>
      <w:r>
        <w:rPr>
          <w:rFonts w:ascii="Arial" w:hAnsi="Arial" w:cs="Arial"/>
        </w:rPr>
        <w:t xml:space="preserve">Carry out a </w:t>
      </w:r>
      <w:r w:rsidR="00122ECD">
        <w:rPr>
          <w:rFonts w:ascii="Arial" w:hAnsi="Arial" w:cs="Arial"/>
        </w:rPr>
        <w:t xml:space="preserve">self-assessment against the FFCL </w:t>
      </w:r>
      <w:r>
        <w:rPr>
          <w:rFonts w:ascii="Arial" w:hAnsi="Arial" w:cs="Arial"/>
        </w:rPr>
        <w:t>checklist to identify areas for improvement to inform our workplan.</w:t>
      </w:r>
    </w:p>
    <w:p w14:paraId="7F704399" w14:textId="1C35D7F4" w:rsidR="00453669" w:rsidRDefault="00502096" w:rsidP="00A72D9C">
      <w:pPr>
        <w:pStyle w:val="ListParagraph"/>
        <w:numPr>
          <w:ilvl w:val="0"/>
          <w:numId w:val="28"/>
        </w:numPr>
        <w:rPr>
          <w:rFonts w:ascii="Arial" w:hAnsi="Arial" w:cs="Arial"/>
        </w:rPr>
      </w:pPr>
      <w:r>
        <w:rPr>
          <w:rFonts w:ascii="Arial" w:hAnsi="Arial" w:cs="Arial"/>
        </w:rPr>
        <w:t>T</w:t>
      </w:r>
      <w:r w:rsidR="00453669">
        <w:rPr>
          <w:rFonts w:ascii="Arial" w:hAnsi="Arial" w:cs="Arial"/>
        </w:rPr>
        <w:t xml:space="preserve">ake account of emerging fraud risks, outcomes from SWAP audits and areas that are highlighted under the national picture as potentially high risk. </w:t>
      </w:r>
    </w:p>
    <w:p w14:paraId="55BD040F" w14:textId="7D5AA803" w:rsidR="00453669" w:rsidRPr="00453669" w:rsidRDefault="00502096" w:rsidP="00A72D9C">
      <w:pPr>
        <w:pStyle w:val="ListParagraph"/>
        <w:numPr>
          <w:ilvl w:val="0"/>
          <w:numId w:val="28"/>
        </w:numPr>
        <w:rPr>
          <w:rFonts w:ascii="Arial" w:hAnsi="Arial" w:cs="Arial"/>
        </w:rPr>
      </w:pPr>
      <w:r>
        <w:rPr>
          <w:rFonts w:ascii="Arial" w:hAnsi="Arial" w:cs="Arial"/>
        </w:rPr>
        <w:t xml:space="preserve">Reflect </w:t>
      </w:r>
      <w:r w:rsidR="009F0926">
        <w:rPr>
          <w:rFonts w:ascii="Arial" w:hAnsi="Arial" w:cs="Arial"/>
        </w:rPr>
        <w:t xml:space="preserve">on </w:t>
      </w:r>
      <w:r w:rsidR="00453669" w:rsidRPr="00453669">
        <w:rPr>
          <w:rFonts w:ascii="Arial" w:hAnsi="Arial" w:cs="Arial"/>
        </w:rPr>
        <w:t xml:space="preserve">new and emerging fraud risks </w:t>
      </w:r>
      <w:r w:rsidR="00C334ED" w:rsidRPr="00453669">
        <w:rPr>
          <w:rFonts w:ascii="Arial" w:hAnsi="Arial" w:cs="Arial"/>
        </w:rPr>
        <w:t>and</w:t>
      </w:r>
      <w:r w:rsidR="00453669" w:rsidRPr="00453669">
        <w:rPr>
          <w:rFonts w:ascii="Arial" w:hAnsi="Arial" w:cs="Arial"/>
        </w:rPr>
        <w:t xml:space="preserve"> use risk assessments to highlight business areas to concentrate on.</w:t>
      </w:r>
    </w:p>
    <w:p w14:paraId="0EE056F7" w14:textId="1E94036E" w:rsidR="00F831E3" w:rsidRDefault="00A72D9C" w:rsidP="00A72D9C">
      <w:pPr>
        <w:pStyle w:val="ListParagraph"/>
        <w:numPr>
          <w:ilvl w:val="0"/>
          <w:numId w:val="28"/>
        </w:numPr>
        <w:rPr>
          <w:rFonts w:ascii="Arial" w:hAnsi="Arial" w:cs="Arial"/>
        </w:rPr>
      </w:pPr>
      <w:r>
        <w:rPr>
          <w:rFonts w:ascii="Arial" w:hAnsi="Arial" w:cs="Arial"/>
        </w:rPr>
        <w:t>At the end of e</w:t>
      </w:r>
      <w:r w:rsidR="00A536D2">
        <w:rPr>
          <w:rFonts w:ascii="Arial" w:hAnsi="Arial" w:cs="Arial"/>
        </w:rPr>
        <w:t xml:space="preserve">ach </w:t>
      </w:r>
      <w:proofErr w:type="gramStart"/>
      <w:r w:rsidR="00A536D2">
        <w:rPr>
          <w:rFonts w:ascii="Arial" w:hAnsi="Arial" w:cs="Arial"/>
        </w:rPr>
        <w:t>year</w:t>
      </w:r>
      <w:proofErr w:type="gramEnd"/>
      <w:r w:rsidR="00A536D2">
        <w:rPr>
          <w:rFonts w:ascii="Arial" w:hAnsi="Arial" w:cs="Arial"/>
        </w:rPr>
        <w:t xml:space="preserve"> we will review the </w:t>
      </w:r>
      <w:proofErr w:type="gramStart"/>
      <w:r w:rsidR="00453669" w:rsidRPr="00A536D2">
        <w:rPr>
          <w:rFonts w:ascii="Arial" w:hAnsi="Arial" w:cs="Arial"/>
        </w:rPr>
        <w:t>outcomes</w:t>
      </w:r>
      <w:proofErr w:type="gramEnd"/>
      <w:r w:rsidR="00453669" w:rsidRPr="00A536D2">
        <w:rPr>
          <w:rFonts w:ascii="Arial" w:hAnsi="Arial" w:cs="Arial"/>
        </w:rPr>
        <w:t xml:space="preserve"> </w:t>
      </w:r>
      <w:r>
        <w:rPr>
          <w:rFonts w:ascii="Arial" w:hAnsi="Arial" w:cs="Arial"/>
        </w:rPr>
        <w:t>and these</w:t>
      </w:r>
      <w:r w:rsidR="00A536D2">
        <w:rPr>
          <w:rFonts w:ascii="Arial" w:hAnsi="Arial" w:cs="Arial"/>
        </w:rPr>
        <w:t xml:space="preserve"> will </w:t>
      </w:r>
      <w:r w:rsidR="00453669" w:rsidRPr="00A536D2">
        <w:rPr>
          <w:rFonts w:ascii="Arial" w:hAnsi="Arial" w:cs="Arial"/>
        </w:rPr>
        <w:t>be used to inform future actions.</w:t>
      </w:r>
      <w:r w:rsidR="00453669" w:rsidRPr="00F831E3">
        <w:rPr>
          <w:rFonts w:ascii="Arial" w:hAnsi="Arial" w:cs="Arial"/>
        </w:rPr>
        <w:tab/>
      </w:r>
    </w:p>
    <w:p w14:paraId="13BEBD0B" w14:textId="5A375BC3" w:rsidR="00BA5B03" w:rsidRDefault="00685D11" w:rsidP="00BF3279">
      <w:pPr>
        <w:ind w:left="709" w:hanging="709"/>
        <w:rPr>
          <w:rFonts w:ascii="Arial" w:hAnsi="Arial" w:cs="Arial"/>
          <w:b/>
          <w:bCs/>
          <w:sz w:val="32"/>
          <w:szCs w:val="32"/>
        </w:rPr>
      </w:pPr>
      <w:r>
        <w:rPr>
          <w:rFonts w:ascii="Arial" w:hAnsi="Arial" w:cs="Arial"/>
          <w:b/>
          <w:bCs/>
          <w:sz w:val="32"/>
          <w:szCs w:val="32"/>
        </w:rPr>
        <w:t>8</w:t>
      </w:r>
      <w:r w:rsidR="00BF3279" w:rsidRPr="00197183">
        <w:rPr>
          <w:rFonts w:ascii="Arial" w:hAnsi="Arial" w:cs="Arial"/>
          <w:b/>
          <w:bCs/>
          <w:sz w:val="32"/>
          <w:szCs w:val="32"/>
        </w:rPr>
        <w:tab/>
      </w:r>
      <w:r w:rsidR="00BA5B03">
        <w:rPr>
          <w:rFonts w:ascii="Arial" w:hAnsi="Arial" w:cs="Arial"/>
          <w:b/>
          <w:bCs/>
          <w:sz w:val="32"/>
          <w:szCs w:val="32"/>
        </w:rPr>
        <w:t>Monitoring and Outcomes</w:t>
      </w:r>
    </w:p>
    <w:p w14:paraId="26E42884" w14:textId="7754DF1B" w:rsidR="003D5CA4" w:rsidRDefault="00685D11" w:rsidP="00BF3279">
      <w:pPr>
        <w:ind w:left="709" w:hanging="709"/>
        <w:rPr>
          <w:rFonts w:ascii="Arial" w:hAnsi="Arial" w:cs="Arial"/>
        </w:rPr>
      </w:pPr>
      <w:r>
        <w:rPr>
          <w:rFonts w:ascii="Arial" w:hAnsi="Arial" w:cs="Arial"/>
        </w:rPr>
        <w:t>8</w:t>
      </w:r>
      <w:r w:rsidR="003D5CA4">
        <w:rPr>
          <w:rFonts w:ascii="Arial" w:hAnsi="Arial" w:cs="Arial"/>
        </w:rPr>
        <w:t>.1</w:t>
      </w:r>
      <w:r w:rsidR="003D5CA4">
        <w:rPr>
          <w:rFonts w:ascii="Arial" w:hAnsi="Arial" w:cs="Arial"/>
        </w:rPr>
        <w:tab/>
        <w:t>To ensure our work is accountable, we will monitor, review and report on our outcomes:</w:t>
      </w:r>
      <w:r w:rsidR="00737E9C" w:rsidRPr="00737E9C">
        <w:rPr>
          <w:noProof/>
        </w:rPr>
        <w:t xml:space="preserve"> </w:t>
      </w:r>
    </w:p>
    <w:p w14:paraId="631E11A9" w14:textId="7814C544" w:rsidR="003D5CA4" w:rsidRDefault="00EA50D3" w:rsidP="00B6141B">
      <w:pPr>
        <w:pStyle w:val="ListParagraph"/>
        <w:numPr>
          <w:ilvl w:val="0"/>
          <w:numId w:val="9"/>
        </w:numPr>
        <w:rPr>
          <w:rFonts w:ascii="Arial" w:hAnsi="Arial" w:cs="Arial"/>
        </w:rPr>
      </w:pPr>
      <w:r>
        <w:rPr>
          <w:noProof/>
        </w:rPr>
        <w:drawing>
          <wp:anchor distT="0" distB="0" distL="114300" distR="114300" simplePos="0" relativeHeight="251658240" behindDoc="0" locked="0" layoutInCell="1" allowOverlap="1" wp14:anchorId="3616DF4A" wp14:editId="1C504ED8">
            <wp:simplePos x="0" y="0"/>
            <wp:positionH relativeFrom="column">
              <wp:posOffset>4346067</wp:posOffset>
            </wp:positionH>
            <wp:positionV relativeFrom="paragraph">
              <wp:posOffset>9017</wp:posOffset>
            </wp:positionV>
            <wp:extent cx="1401933" cy="1498346"/>
            <wp:effectExtent l="0" t="0" r="8255" b="6985"/>
            <wp:wrapSquare wrapText="bothSides"/>
            <wp:docPr id="16" name="Picture 16" descr="Title: text box - Description: SM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tle: text box - Description: SMART "/>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01933" cy="1498346"/>
                    </a:xfrm>
                    <a:prstGeom prst="rect">
                      <a:avLst/>
                    </a:prstGeom>
                    <a:noFill/>
                    <a:ln>
                      <a:noFill/>
                    </a:ln>
                  </pic:spPr>
                </pic:pic>
              </a:graphicData>
            </a:graphic>
          </wp:anchor>
        </w:drawing>
      </w:r>
      <w:r w:rsidR="003D5CA4" w:rsidRPr="00A536D2">
        <w:rPr>
          <w:rFonts w:ascii="Arial" w:hAnsi="Arial" w:cs="Arial"/>
        </w:rPr>
        <w:t xml:space="preserve">We will produce </w:t>
      </w:r>
      <w:r w:rsidR="00A536D2" w:rsidRPr="00A536D2">
        <w:rPr>
          <w:rFonts w:ascii="Arial" w:hAnsi="Arial" w:cs="Arial"/>
        </w:rPr>
        <w:t xml:space="preserve">a Delivery Plan </w:t>
      </w:r>
      <w:r w:rsidR="00A536D2">
        <w:rPr>
          <w:rFonts w:ascii="Arial" w:hAnsi="Arial" w:cs="Arial"/>
        </w:rPr>
        <w:t>with timelines and SMART objectives.</w:t>
      </w:r>
    </w:p>
    <w:p w14:paraId="07E662FC" w14:textId="6B4B4253" w:rsidR="00F831E3" w:rsidRDefault="009F0926" w:rsidP="00B6141B">
      <w:pPr>
        <w:pStyle w:val="ListParagraph"/>
        <w:numPr>
          <w:ilvl w:val="0"/>
          <w:numId w:val="9"/>
        </w:numPr>
        <w:rPr>
          <w:rFonts w:ascii="Arial" w:hAnsi="Arial" w:cs="Arial"/>
        </w:rPr>
      </w:pPr>
      <w:r>
        <w:rPr>
          <w:rFonts w:ascii="Arial" w:hAnsi="Arial" w:cs="Arial"/>
        </w:rPr>
        <w:t>Where possible w</w:t>
      </w:r>
      <w:r w:rsidR="00F831E3">
        <w:rPr>
          <w:rFonts w:ascii="Arial" w:hAnsi="Arial" w:cs="Arial"/>
        </w:rPr>
        <w:t xml:space="preserve">e will record cashable and non-cashable savings* and ensure our approach is consistent with other Council Fraud teams. </w:t>
      </w:r>
    </w:p>
    <w:p w14:paraId="662314C3" w14:textId="78F8AE28" w:rsidR="00A536D2" w:rsidRPr="00A536D2" w:rsidRDefault="00A536D2" w:rsidP="00B6141B">
      <w:pPr>
        <w:pStyle w:val="ListParagraph"/>
        <w:numPr>
          <w:ilvl w:val="0"/>
          <w:numId w:val="9"/>
        </w:numPr>
        <w:rPr>
          <w:rFonts w:ascii="Arial" w:hAnsi="Arial" w:cs="Arial"/>
        </w:rPr>
      </w:pPr>
      <w:r>
        <w:rPr>
          <w:rFonts w:ascii="Arial" w:hAnsi="Arial" w:cs="Arial"/>
        </w:rPr>
        <w:t xml:space="preserve">We will provide an interim report every 6 months to </w:t>
      </w:r>
      <w:r w:rsidR="00DE1173">
        <w:rPr>
          <w:rFonts w:ascii="Arial" w:hAnsi="Arial" w:cs="Arial"/>
        </w:rPr>
        <w:t xml:space="preserve">Executive </w:t>
      </w:r>
      <w:r>
        <w:rPr>
          <w:rFonts w:ascii="Arial" w:hAnsi="Arial" w:cs="Arial"/>
        </w:rPr>
        <w:t>Leadership Team on progress against the Delivery plan.</w:t>
      </w:r>
    </w:p>
    <w:p w14:paraId="2B633FBA" w14:textId="2F54513A" w:rsidR="00EA50D3" w:rsidRDefault="00EA50D3" w:rsidP="003F1E34">
      <w:pPr>
        <w:pStyle w:val="ListParagraph"/>
        <w:numPr>
          <w:ilvl w:val="0"/>
          <w:numId w:val="9"/>
        </w:numPr>
        <w:rPr>
          <w:rFonts w:ascii="Arial" w:hAnsi="Arial" w:cs="Arial"/>
        </w:rPr>
      </w:pPr>
      <w:r>
        <w:rPr>
          <w:rFonts w:ascii="Arial" w:hAnsi="Arial" w:cs="Arial"/>
        </w:rPr>
        <w:t>We will report to Audit and Governance annually on the outcomes</w:t>
      </w:r>
      <w:r w:rsidR="00A72D9C">
        <w:rPr>
          <w:rFonts w:ascii="Arial" w:hAnsi="Arial" w:cs="Arial"/>
        </w:rPr>
        <w:t>.</w:t>
      </w:r>
      <w:r w:rsidR="00A536D2">
        <w:rPr>
          <w:rFonts w:ascii="Arial" w:hAnsi="Arial" w:cs="Arial"/>
        </w:rPr>
        <w:t xml:space="preserve"> </w:t>
      </w:r>
    </w:p>
    <w:p w14:paraId="532AE243" w14:textId="6972BE85" w:rsidR="00772DF3" w:rsidRDefault="009F0926" w:rsidP="003F1E34">
      <w:pPr>
        <w:pStyle w:val="ListParagraph"/>
        <w:numPr>
          <w:ilvl w:val="0"/>
          <w:numId w:val="9"/>
        </w:numPr>
        <w:rPr>
          <w:rFonts w:ascii="Arial" w:hAnsi="Arial" w:cs="Arial"/>
        </w:rPr>
      </w:pPr>
      <w:r>
        <w:rPr>
          <w:rFonts w:ascii="Arial" w:hAnsi="Arial" w:cs="Arial"/>
        </w:rPr>
        <w:t>Where possible w</w:t>
      </w:r>
      <w:r w:rsidR="00772DF3">
        <w:rPr>
          <w:rFonts w:ascii="Arial" w:hAnsi="Arial" w:cs="Arial"/>
        </w:rPr>
        <w:t xml:space="preserve">e will capture data on demographics in-line with our Equality policy to understand any patterns /trends </w:t>
      </w:r>
      <w:r w:rsidR="00362140">
        <w:rPr>
          <w:rFonts w:ascii="Arial" w:hAnsi="Arial" w:cs="Arial"/>
        </w:rPr>
        <w:t xml:space="preserve">against </w:t>
      </w:r>
      <w:r w:rsidR="00772DF3">
        <w:rPr>
          <w:rFonts w:ascii="Arial" w:hAnsi="Arial" w:cs="Arial"/>
        </w:rPr>
        <w:t>those with protected characteristic</w:t>
      </w:r>
      <w:r w:rsidR="00362140">
        <w:rPr>
          <w:rFonts w:ascii="Arial" w:hAnsi="Arial" w:cs="Arial"/>
        </w:rPr>
        <w:t xml:space="preserve">s to </w:t>
      </w:r>
      <w:r>
        <w:rPr>
          <w:rFonts w:ascii="Arial" w:hAnsi="Arial" w:cs="Arial"/>
        </w:rPr>
        <w:t xml:space="preserve">help </w:t>
      </w:r>
      <w:r w:rsidR="00362140">
        <w:rPr>
          <w:rFonts w:ascii="Arial" w:hAnsi="Arial" w:cs="Arial"/>
        </w:rPr>
        <w:t xml:space="preserve">inform any </w:t>
      </w:r>
      <w:r w:rsidR="002C3FAC">
        <w:rPr>
          <w:rFonts w:ascii="Arial" w:hAnsi="Arial" w:cs="Arial"/>
        </w:rPr>
        <w:t xml:space="preserve">adjustments </w:t>
      </w:r>
      <w:r>
        <w:rPr>
          <w:rFonts w:ascii="Arial" w:hAnsi="Arial" w:cs="Arial"/>
        </w:rPr>
        <w:t>needing consideration</w:t>
      </w:r>
      <w:r w:rsidR="002C3FAC">
        <w:rPr>
          <w:rFonts w:ascii="Arial" w:hAnsi="Arial" w:cs="Arial"/>
        </w:rPr>
        <w:t>.</w:t>
      </w:r>
    </w:p>
    <w:p w14:paraId="4D099BC0" w14:textId="427DB17B" w:rsidR="00EA50D3" w:rsidRDefault="00122ECD" w:rsidP="003F1E34">
      <w:pPr>
        <w:pStyle w:val="ListParagraph"/>
        <w:numPr>
          <w:ilvl w:val="0"/>
          <w:numId w:val="9"/>
        </w:numPr>
        <w:rPr>
          <w:rFonts w:ascii="Arial" w:hAnsi="Arial" w:cs="Arial"/>
        </w:rPr>
      </w:pPr>
      <w:r>
        <w:rPr>
          <w:rFonts w:ascii="Arial" w:hAnsi="Arial" w:cs="Arial"/>
        </w:rPr>
        <w:t xml:space="preserve">We will measure our performance under the 6 </w:t>
      </w:r>
      <w:r w:rsidR="00DA0B78">
        <w:rPr>
          <w:rFonts w:ascii="Arial" w:hAnsi="Arial" w:cs="Arial"/>
        </w:rPr>
        <w:t>c’s</w:t>
      </w:r>
      <w:r>
        <w:rPr>
          <w:rFonts w:ascii="Arial" w:hAnsi="Arial" w:cs="Arial"/>
        </w:rPr>
        <w:t>:</w:t>
      </w:r>
    </w:p>
    <w:p w14:paraId="251C0C94" w14:textId="7A865953" w:rsidR="00122ECD" w:rsidRDefault="00122ECD" w:rsidP="00122ECD">
      <w:pPr>
        <w:pStyle w:val="ListParagraph"/>
        <w:ind w:left="1440"/>
        <w:rPr>
          <w:rFonts w:ascii="Arial" w:hAnsi="Arial" w:cs="Arial"/>
        </w:rPr>
      </w:pPr>
      <w:r>
        <w:rPr>
          <w:rFonts w:ascii="Arial" w:hAnsi="Arial" w:cs="Arial"/>
        </w:rPr>
        <w:t>Culture</w:t>
      </w:r>
    </w:p>
    <w:p w14:paraId="0051F20A" w14:textId="1DCDAB6E" w:rsidR="00122ECD" w:rsidRDefault="00122ECD" w:rsidP="00122ECD">
      <w:pPr>
        <w:pStyle w:val="ListParagraph"/>
        <w:ind w:left="1440"/>
        <w:rPr>
          <w:rFonts w:ascii="Arial" w:hAnsi="Arial" w:cs="Arial"/>
        </w:rPr>
      </w:pPr>
      <w:r>
        <w:rPr>
          <w:rFonts w:ascii="Arial" w:hAnsi="Arial" w:cs="Arial"/>
        </w:rPr>
        <w:t xml:space="preserve">Capability </w:t>
      </w:r>
    </w:p>
    <w:p w14:paraId="1CBC6CBE" w14:textId="02354E8C" w:rsidR="00122ECD" w:rsidRDefault="00122ECD" w:rsidP="00122ECD">
      <w:pPr>
        <w:pStyle w:val="ListParagraph"/>
        <w:ind w:left="1440"/>
        <w:rPr>
          <w:rFonts w:ascii="Arial" w:hAnsi="Arial" w:cs="Arial"/>
        </w:rPr>
      </w:pPr>
      <w:r>
        <w:rPr>
          <w:rFonts w:ascii="Arial" w:hAnsi="Arial" w:cs="Arial"/>
        </w:rPr>
        <w:t xml:space="preserve">Capacity </w:t>
      </w:r>
    </w:p>
    <w:p w14:paraId="3CA8DF4A" w14:textId="0A34E1BD" w:rsidR="00122ECD" w:rsidRDefault="00122ECD" w:rsidP="00122ECD">
      <w:pPr>
        <w:pStyle w:val="ListParagraph"/>
        <w:ind w:left="1440"/>
        <w:rPr>
          <w:rFonts w:ascii="Arial" w:hAnsi="Arial" w:cs="Arial"/>
        </w:rPr>
      </w:pPr>
      <w:r>
        <w:rPr>
          <w:rFonts w:ascii="Arial" w:hAnsi="Arial" w:cs="Arial"/>
        </w:rPr>
        <w:t>Competence</w:t>
      </w:r>
    </w:p>
    <w:p w14:paraId="7CD80360" w14:textId="5FECB886" w:rsidR="00122ECD" w:rsidRDefault="00122ECD" w:rsidP="00122ECD">
      <w:pPr>
        <w:pStyle w:val="ListParagraph"/>
        <w:ind w:left="1440"/>
        <w:rPr>
          <w:rFonts w:ascii="Arial" w:hAnsi="Arial" w:cs="Arial"/>
        </w:rPr>
      </w:pPr>
      <w:r>
        <w:rPr>
          <w:rFonts w:ascii="Arial" w:hAnsi="Arial" w:cs="Arial"/>
        </w:rPr>
        <w:t xml:space="preserve">Communication </w:t>
      </w:r>
    </w:p>
    <w:p w14:paraId="0FB67D85" w14:textId="77777777" w:rsidR="00F831E3" w:rsidRDefault="00122ECD" w:rsidP="00F831E3">
      <w:pPr>
        <w:pStyle w:val="ListParagraph"/>
        <w:ind w:left="1440"/>
        <w:rPr>
          <w:rFonts w:ascii="Arial" w:hAnsi="Arial" w:cs="Arial"/>
        </w:rPr>
      </w:pPr>
      <w:r>
        <w:rPr>
          <w:rFonts w:ascii="Arial" w:hAnsi="Arial" w:cs="Arial"/>
        </w:rPr>
        <w:t>Collaboration</w:t>
      </w:r>
    </w:p>
    <w:p w14:paraId="726459DB" w14:textId="10F5F878" w:rsidR="00F831E3" w:rsidRPr="00F831E3" w:rsidRDefault="00F831E3" w:rsidP="00F831E3">
      <w:pPr>
        <w:rPr>
          <w:rFonts w:ascii="Arial" w:hAnsi="Arial" w:cs="Arial"/>
        </w:rPr>
      </w:pPr>
      <w:r>
        <w:rPr>
          <w:rFonts w:ascii="Arial" w:hAnsi="Arial" w:cs="Arial"/>
          <w:i/>
          <w:iCs/>
          <w:sz w:val="20"/>
          <w:szCs w:val="20"/>
        </w:rPr>
        <w:t>*</w:t>
      </w:r>
      <w:r w:rsidRPr="00F831E3">
        <w:rPr>
          <w:rFonts w:ascii="Arial" w:hAnsi="Arial" w:cs="Arial"/>
          <w:i/>
          <w:iCs/>
          <w:sz w:val="20"/>
          <w:szCs w:val="20"/>
        </w:rPr>
        <w:t xml:space="preserve">Non- cashable savings include the right to buy </w:t>
      </w:r>
      <w:proofErr w:type="gramStart"/>
      <w:r w:rsidRPr="00F831E3">
        <w:rPr>
          <w:rFonts w:ascii="Arial" w:hAnsi="Arial" w:cs="Arial"/>
          <w:i/>
          <w:iCs/>
          <w:sz w:val="20"/>
          <w:szCs w:val="20"/>
        </w:rPr>
        <w:t>discounts,</w:t>
      </w:r>
      <w:proofErr w:type="gramEnd"/>
      <w:r w:rsidRPr="00F831E3">
        <w:rPr>
          <w:rFonts w:ascii="Arial" w:hAnsi="Arial" w:cs="Arial"/>
          <w:i/>
          <w:iCs/>
          <w:sz w:val="20"/>
          <w:szCs w:val="20"/>
        </w:rPr>
        <w:t xml:space="preserve"> costs of homelessness associated with the loss of a social housing property. </w:t>
      </w:r>
    </w:p>
    <w:p w14:paraId="1E359F3E" w14:textId="0A2AC93F" w:rsidR="002C3FAC" w:rsidRDefault="00F831E3" w:rsidP="002C3FAC">
      <w:pPr>
        <w:rPr>
          <w:rFonts w:ascii="Arial" w:hAnsi="Arial" w:cs="Arial"/>
          <w:i/>
          <w:iCs/>
          <w:sz w:val="20"/>
          <w:szCs w:val="20"/>
        </w:rPr>
      </w:pPr>
      <w:r w:rsidRPr="00F831E3">
        <w:rPr>
          <w:rFonts w:ascii="Arial" w:hAnsi="Arial" w:cs="Arial"/>
          <w:i/>
          <w:iCs/>
          <w:sz w:val="20"/>
          <w:szCs w:val="20"/>
        </w:rPr>
        <w:t xml:space="preserve">Cashable savings </w:t>
      </w:r>
      <w:proofErr w:type="gramStart"/>
      <w:r w:rsidRPr="00F831E3">
        <w:rPr>
          <w:rFonts w:ascii="Arial" w:hAnsi="Arial" w:cs="Arial"/>
          <w:i/>
          <w:iCs/>
          <w:sz w:val="20"/>
          <w:szCs w:val="20"/>
        </w:rPr>
        <w:t>includes;</w:t>
      </w:r>
      <w:proofErr w:type="gramEnd"/>
      <w:r w:rsidRPr="00F831E3">
        <w:rPr>
          <w:rFonts w:ascii="Arial" w:hAnsi="Arial" w:cs="Arial"/>
          <w:i/>
          <w:iCs/>
          <w:sz w:val="20"/>
          <w:szCs w:val="20"/>
        </w:rPr>
        <w:t xml:space="preserve"> overpayments identified, money not paid out </w:t>
      </w:r>
      <w:proofErr w:type="gramStart"/>
      <w:r w:rsidRPr="00F831E3">
        <w:rPr>
          <w:rFonts w:ascii="Arial" w:hAnsi="Arial" w:cs="Arial"/>
          <w:i/>
          <w:iCs/>
          <w:sz w:val="20"/>
          <w:szCs w:val="20"/>
        </w:rPr>
        <w:t>as a result of</w:t>
      </w:r>
      <w:proofErr w:type="gramEnd"/>
      <w:r w:rsidRPr="00F831E3">
        <w:rPr>
          <w:rFonts w:ascii="Arial" w:hAnsi="Arial" w:cs="Arial"/>
          <w:i/>
          <w:iCs/>
          <w:sz w:val="20"/>
          <w:szCs w:val="20"/>
        </w:rPr>
        <w:t xml:space="preserve"> </w:t>
      </w:r>
      <w:proofErr w:type="gramStart"/>
      <w:r w:rsidRPr="00F831E3">
        <w:rPr>
          <w:rFonts w:ascii="Arial" w:hAnsi="Arial" w:cs="Arial"/>
          <w:i/>
          <w:iCs/>
          <w:sz w:val="20"/>
          <w:szCs w:val="20"/>
        </w:rPr>
        <w:t>investigations</w:t>
      </w:r>
      <w:proofErr w:type="gramEnd"/>
      <w:r w:rsidRPr="00F831E3">
        <w:rPr>
          <w:rFonts w:ascii="Arial" w:hAnsi="Arial" w:cs="Arial"/>
          <w:i/>
          <w:iCs/>
          <w:sz w:val="20"/>
          <w:szCs w:val="20"/>
        </w:rPr>
        <w:t xml:space="preserve"> or it represents ‘future expenditure saved’ </w:t>
      </w:r>
      <w:proofErr w:type="gramStart"/>
      <w:r w:rsidRPr="00F831E3">
        <w:rPr>
          <w:rFonts w:ascii="Arial" w:hAnsi="Arial" w:cs="Arial"/>
          <w:i/>
          <w:iCs/>
          <w:sz w:val="20"/>
          <w:szCs w:val="20"/>
        </w:rPr>
        <w:t>as a result of</w:t>
      </w:r>
      <w:proofErr w:type="gramEnd"/>
      <w:r w:rsidRPr="00F831E3">
        <w:rPr>
          <w:rFonts w:ascii="Arial" w:hAnsi="Arial" w:cs="Arial"/>
          <w:i/>
          <w:iCs/>
          <w:sz w:val="20"/>
          <w:szCs w:val="20"/>
        </w:rPr>
        <w:t xml:space="preserve"> the intervention</w:t>
      </w:r>
      <w:r w:rsidR="002C3FAC">
        <w:rPr>
          <w:rFonts w:ascii="Arial" w:hAnsi="Arial" w:cs="Arial"/>
          <w:i/>
          <w:iCs/>
          <w:sz w:val="20"/>
          <w:szCs w:val="20"/>
        </w:rPr>
        <w:t>.</w:t>
      </w:r>
    </w:p>
    <w:p w14:paraId="432495D9" w14:textId="77777777" w:rsidR="002C3FAC" w:rsidRPr="002C3FAC" w:rsidRDefault="002C3FAC" w:rsidP="002C3FAC">
      <w:pPr>
        <w:rPr>
          <w:rFonts w:ascii="Arial" w:hAnsi="Arial" w:cs="Arial"/>
          <w:sz w:val="20"/>
          <w:szCs w:val="20"/>
        </w:rPr>
      </w:pPr>
    </w:p>
    <w:p w14:paraId="49FFB840" w14:textId="29A30BFB" w:rsidR="002A07F8" w:rsidRPr="00685D11" w:rsidRDefault="00685D11" w:rsidP="00BF3279">
      <w:pPr>
        <w:ind w:left="709" w:hanging="709"/>
        <w:rPr>
          <w:rFonts w:ascii="Arial" w:hAnsi="Arial" w:cs="Arial"/>
          <w:b/>
          <w:bCs/>
          <w:sz w:val="28"/>
          <w:szCs w:val="28"/>
        </w:rPr>
      </w:pPr>
      <w:r w:rsidRPr="00685D11">
        <w:rPr>
          <w:rFonts w:ascii="Arial" w:hAnsi="Arial" w:cs="Arial"/>
          <w:b/>
          <w:bCs/>
          <w:sz w:val="28"/>
          <w:szCs w:val="28"/>
        </w:rPr>
        <w:t>9</w:t>
      </w:r>
      <w:r w:rsidR="002A07F8" w:rsidRPr="00685D11">
        <w:rPr>
          <w:rFonts w:ascii="Arial" w:hAnsi="Arial" w:cs="Arial"/>
          <w:b/>
          <w:bCs/>
          <w:sz w:val="28"/>
          <w:szCs w:val="28"/>
        </w:rPr>
        <w:tab/>
        <w:t xml:space="preserve">Roles &amp; Responsibilities </w:t>
      </w:r>
    </w:p>
    <w:tbl>
      <w:tblPr>
        <w:tblStyle w:val="TableGrid1"/>
        <w:tblW w:w="0" w:type="auto"/>
        <w:tblLook w:val="04A0" w:firstRow="1" w:lastRow="0" w:firstColumn="1" w:lastColumn="0" w:noHBand="0" w:noVBand="1"/>
      </w:tblPr>
      <w:tblGrid>
        <w:gridCol w:w="4508"/>
        <w:gridCol w:w="4508"/>
      </w:tblGrid>
      <w:tr w:rsidR="00525D9C" w:rsidRPr="00525D9C" w14:paraId="152CA719" w14:textId="77777777" w:rsidTr="0005306B">
        <w:tc>
          <w:tcPr>
            <w:tcW w:w="4508" w:type="dxa"/>
            <w:shd w:val="clear" w:color="auto" w:fill="BFBFBF" w:themeFill="background1" w:themeFillShade="BF"/>
          </w:tcPr>
          <w:p w14:paraId="3C3CDEB4" w14:textId="637C42FB" w:rsidR="00525D9C" w:rsidRPr="00525D9C" w:rsidRDefault="00685D11" w:rsidP="00685D11">
            <w:pPr>
              <w:autoSpaceDE w:val="0"/>
              <w:autoSpaceDN w:val="0"/>
              <w:adjustRightInd w:val="0"/>
              <w:rPr>
                <w:rFonts w:ascii="Arial" w:hAnsi="Arial" w:cs="Arial"/>
                <w:b/>
                <w:bCs/>
                <w:sz w:val="28"/>
                <w:szCs w:val="28"/>
              </w:rPr>
            </w:pPr>
            <w:r w:rsidRPr="00685D11">
              <w:rPr>
                <w:rFonts w:ascii="Arial" w:hAnsi="Arial" w:cs="Arial"/>
                <w:color w:val="000000"/>
                <w:sz w:val="28"/>
                <w:szCs w:val="28"/>
              </w:rPr>
              <w:t>Responsibilities of Stakeholders</w:t>
            </w:r>
          </w:p>
        </w:tc>
        <w:tc>
          <w:tcPr>
            <w:tcW w:w="4508" w:type="dxa"/>
            <w:shd w:val="clear" w:color="auto" w:fill="BFBFBF" w:themeFill="background1" w:themeFillShade="BF"/>
          </w:tcPr>
          <w:p w14:paraId="063882E6" w14:textId="3B3F6768" w:rsidR="00525D9C" w:rsidRPr="00525D9C" w:rsidRDefault="00685D11" w:rsidP="00525D9C">
            <w:pPr>
              <w:autoSpaceDE w:val="0"/>
              <w:autoSpaceDN w:val="0"/>
              <w:adjustRightInd w:val="0"/>
              <w:rPr>
                <w:rFonts w:ascii="Arial" w:hAnsi="Arial" w:cs="Arial"/>
                <w:color w:val="000000"/>
                <w:sz w:val="28"/>
                <w:szCs w:val="28"/>
              </w:rPr>
            </w:pPr>
            <w:r w:rsidRPr="00685D11">
              <w:rPr>
                <w:rFonts w:ascii="Arial" w:hAnsi="Arial" w:cs="Arial"/>
                <w:color w:val="000000"/>
                <w:sz w:val="28"/>
                <w:szCs w:val="28"/>
              </w:rPr>
              <w:t xml:space="preserve">Specific Responsibilities </w:t>
            </w:r>
          </w:p>
          <w:p w14:paraId="41026D6C" w14:textId="77777777" w:rsidR="00525D9C" w:rsidRPr="00525D9C" w:rsidRDefault="00525D9C" w:rsidP="00525D9C">
            <w:pPr>
              <w:rPr>
                <w:rFonts w:ascii="Arial" w:hAnsi="Arial" w:cs="Arial"/>
              </w:rPr>
            </w:pPr>
          </w:p>
        </w:tc>
      </w:tr>
      <w:tr w:rsidR="00525D9C" w:rsidRPr="00525D9C" w14:paraId="0F315632" w14:textId="77777777" w:rsidTr="0005306B">
        <w:tc>
          <w:tcPr>
            <w:tcW w:w="4508" w:type="dxa"/>
            <w:shd w:val="clear" w:color="auto" w:fill="9933FF"/>
          </w:tcPr>
          <w:p w14:paraId="6D131BE8" w14:textId="77777777" w:rsidR="00525D9C" w:rsidRPr="001C5F34" w:rsidRDefault="00525D9C" w:rsidP="00525D9C">
            <w:pPr>
              <w:rPr>
                <w:rFonts w:ascii="Arial" w:hAnsi="Arial" w:cs="Arial"/>
                <w:sz w:val="28"/>
                <w:szCs w:val="28"/>
              </w:rPr>
            </w:pPr>
            <w:r w:rsidRPr="001C5F34">
              <w:rPr>
                <w:rFonts w:ascii="Arial" w:hAnsi="Arial" w:cs="Arial"/>
                <w:sz w:val="28"/>
                <w:szCs w:val="28"/>
              </w:rPr>
              <w:t>Chief Executive (Head of Paid Service)</w:t>
            </w:r>
          </w:p>
        </w:tc>
        <w:tc>
          <w:tcPr>
            <w:tcW w:w="4508" w:type="dxa"/>
          </w:tcPr>
          <w:p w14:paraId="11228B78" w14:textId="77777777" w:rsidR="00525D9C" w:rsidRPr="00525D9C" w:rsidRDefault="00525D9C" w:rsidP="00525D9C">
            <w:pPr>
              <w:autoSpaceDE w:val="0"/>
              <w:autoSpaceDN w:val="0"/>
              <w:adjustRightInd w:val="0"/>
              <w:rPr>
                <w:rFonts w:ascii="Arial" w:hAnsi="Arial" w:cs="Arial"/>
                <w:color w:val="000000"/>
                <w:sz w:val="23"/>
                <w:szCs w:val="23"/>
              </w:rPr>
            </w:pPr>
            <w:r w:rsidRPr="00525D9C">
              <w:rPr>
                <w:rFonts w:ascii="Arial" w:hAnsi="Arial" w:cs="Arial"/>
                <w:color w:val="000000"/>
                <w:sz w:val="23"/>
                <w:szCs w:val="23"/>
              </w:rPr>
              <w:t xml:space="preserve">Ultimately accountable for the effectiveness of the Council’s arrangements for countering fraud and corruption. </w:t>
            </w:r>
          </w:p>
          <w:p w14:paraId="754D3B8E" w14:textId="77777777" w:rsidR="00525D9C" w:rsidRPr="00525D9C" w:rsidRDefault="00525D9C" w:rsidP="00525D9C">
            <w:pPr>
              <w:autoSpaceDE w:val="0"/>
              <w:autoSpaceDN w:val="0"/>
              <w:adjustRightInd w:val="0"/>
              <w:rPr>
                <w:rFonts w:ascii="Arial" w:hAnsi="Arial" w:cs="Arial"/>
                <w:color w:val="000000"/>
                <w:sz w:val="23"/>
                <w:szCs w:val="23"/>
              </w:rPr>
            </w:pPr>
          </w:p>
          <w:p w14:paraId="2EF2A2EF" w14:textId="77777777" w:rsidR="00525D9C" w:rsidRPr="00525D9C" w:rsidRDefault="00525D9C" w:rsidP="00525D9C">
            <w:pPr>
              <w:autoSpaceDE w:val="0"/>
              <w:autoSpaceDN w:val="0"/>
              <w:adjustRightInd w:val="0"/>
              <w:rPr>
                <w:rFonts w:ascii="Arial" w:hAnsi="Arial" w:cs="Arial"/>
                <w:color w:val="000000"/>
                <w:sz w:val="23"/>
                <w:szCs w:val="23"/>
              </w:rPr>
            </w:pPr>
            <w:r w:rsidRPr="00525D9C">
              <w:rPr>
                <w:rFonts w:ascii="Arial" w:hAnsi="Arial" w:cs="Arial"/>
                <w:color w:val="000000"/>
                <w:sz w:val="23"/>
                <w:szCs w:val="23"/>
              </w:rPr>
              <w:t>Ensuring that the authority is measuring itself against the checklist for FFCL.</w:t>
            </w:r>
          </w:p>
          <w:p w14:paraId="2D61777A" w14:textId="77777777" w:rsidR="00525D9C" w:rsidRPr="00525D9C" w:rsidRDefault="00525D9C" w:rsidP="00525D9C">
            <w:pPr>
              <w:autoSpaceDE w:val="0"/>
              <w:autoSpaceDN w:val="0"/>
              <w:adjustRightInd w:val="0"/>
              <w:rPr>
                <w:rFonts w:ascii="Arial" w:hAnsi="Arial" w:cs="Arial"/>
                <w:color w:val="000000"/>
                <w:sz w:val="23"/>
                <w:szCs w:val="23"/>
              </w:rPr>
            </w:pPr>
          </w:p>
        </w:tc>
      </w:tr>
      <w:tr w:rsidR="00525D9C" w:rsidRPr="00525D9C" w14:paraId="29D34F62" w14:textId="77777777" w:rsidTr="0005306B">
        <w:tc>
          <w:tcPr>
            <w:tcW w:w="4508" w:type="dxa"/>
            <w:shd w:val="clear" w:color="auto" w:fill="9933FF"/>
          </w:tcPr>
          <w:p w14:paraId="72C46B97" w14:textId="77777777" w:rsidR="00525D9C" w:rsidRPr="00525D9C" w:rsidRDefault="00525D9C" w:rsidP="00525D9C">
            <w:pPr>
              <w:rPr>
                <w:rFonts w:ascii="Arial" w:hAnsi="Arial" w:cs="Arial"/>
                <w:sz w:val="28"/>
                <w:szCs w:val="28"/>
              </w:rPr>
            </w:pPr>
            <w:r w:rsidRPr="00525D9C">
              <w:rPr>
                <w:rFonts w:ascii="Arial" w:hAnsi="Arial" w:cs="Arial"/>
                <w:sz w:val="28"/>
                <w:szCs w:val="28"/>
              </w:rPr>
              <w:t>Director of Finance (S151 Officer)</w:t>
            </w:r>
          </w:p>
          <w:p w14:paraId="74607F3B" w14:textId="77777777" w:rsidR="00525D9C" w:rsidRPr="00525D9C" w:rsidRDefault="00525D9C" w:rsidP="00525D9C">
            <w:pPr>
              <w:rPr>
                <w:rFonts w:ascii="Arial" w:hAnsi="Arial" w:cs="Arial"/>
                <w:sz w:val="28"/>
                <w:szCs w:val="28"/>
              </w:rPr>
            </w:pPr>
          </w:p>
          <w:p w14:paraId="34FDF28B" w14:textId="77777777" w:rsidR="00525D9C" w:rsidRPr="00525D9C" w:rsidRDefault="00525D9C" w:rsidP="00525D9C">
            <w:pPr>
              <w:rPr>
                <w:rFonts w:ascii="Arial" w:hAnsi="Arial" w:cs="Arial"/>
              </w:rPr>
            </w:pPr>
          </w:p>
        </w:tc>
        <w:tc>
          <w:tcPr>
            <w:tcW w:w="4508" w:type="dxa"/>
          </w:tcPr>
          <w:p w14:paraId="0D4E9EEF" w14:textId="77777777" w:rsidR="00525D9C" w:rsidRPr="00525D9C" w:rsidRDefault="00525D9C" w:rsidP="00525D9C">
            <w:pPr>
              <w:autoSpaceDE w:val="0"/>
              <w:autoSpaceDN w:val="0"/>
              <w:adjustRightInd w:val="0"/>
              <w:rPr>
                <w:rFonts w:ascii="Arial" w:hAnsi="Arial" w:cs="Arial"/>
                <w:color w:val="000000"/>
              </w:rPr>
            </w:pPr>
            <w:r w:rsidRPr="00525D9C">
              <w:rPr>
                <w:rFonts w:ascii="Arial" w:hAnsi="Arial" w:cs="Arial"/>
                <w:color w:val="000000"/>
              </w:rPr>
              <w:t>Responsible for ensuring the fraud risk register is established and reviewed annually and maintained. For external cases this will be managed by the Revenues, Fraud and Compliance Manager and for internal matters for staff the register will be maintained by S151 officer.</w:t>
            </w:r>
          </w:p>
          <w:p w14:paraId="1C33E189" w14:textId="77777777" w:rsidR="00525D9C" w:rsidRPr="00525D9C" w:rsidRDefault="00525D9C" w:rsidP="00525D9C">
            <w:pPr>
              <w:autoSpaceDE w:val="0"/>
              <w:autoSpaceDN w:val="0"/>
              <w:adjustRightInd w:val="0"/>
              <w:rPr>
                <w:rFonts w:ascii="Arial" w:hAnsi="Arial" w:cs="Arial"/>
                <w:color w:val="000000"/>
              </w:rPr>
            </w:pPr>
          </w:p>
          <w:p w14:paraId="0D600CC7" w14:textId="57B4178F" w:rsidR="00525D9C" w:rsidRPr="00525D9C" w:rsidRDefault="00525D9C" w:rsidP="00525D9C">
            <w:pPr>
              <w:autoSpaceDE w:val="0"/>
              <w:autoSpaceDN w:val="0"/>
              <w:adjustRightInd w:val="0"/>
              <w:rPr>
                <w:rFonts w:ascii="Arial" w:hAnsi="Arial" w:cs="Arial"/>
                <w:color w:val="000000"/>
              </w:rPr>
            </w:pPr>
            <w:r w:rsidRPr="00525D9C">
              <w:rPr>
                <w:rFonts w:ascii="Arial" w:hAnsi="Arial" w:cs="Arial"/>
                <w:color w:val="000000"/>
              </w:rPr>
              <w:t xml:space="preserve">They will ensure the implementation of appropriate measures to prevent and detect fraud and corruption and that the fraud strategy and fraud delivery plan is consistent with legislation. They are responsible for the Corporate Fraud &amp; Compliance Team ensuring that effective procedures are in place to identify fraud and to </w:t>
            </w:r>
            <w:r w:rsidR="009F0926" w:rsidRPr="00525D9C">
              <w:rPr>
                <w:rFonts w:ascii="Arial" w:hAnsi="Arial" w:cs="Arial"/>
                <w:color w:val="000000"/>
              </w:rPr>
              <w:t xml:space="preserve">promptly </w:t>
            </w:r>
            <w:r w:rsidRPr="00525D9C">
              <w:rPr>
                <w:rFonts w:ascii="Arial" w:hAnsi="Arial" w:cs="Arial"/>
                <w:color w:val="000000"/>
              </w:rPr>
              <w:t>investigate</w:t>
            </w:r>
            <w:r w:rsidR="009F0926">
              <w:rPr>
                <w:rFonts w:ascii="Arial" w:hAnsi="Arial" w:cs="Arial"/>
                <w:color w:val="000000"/>
              </w:rPr>
              <w:t>. They are also</w:t>
            </w:r>
            <w:r w:rsidR="00435B78">
              <w:rPr>
                <w:rFonts w:ascii="Arial" w:hAnsi="Arial" w:cs="Arial"/>
                <w:color w:val="000000"/>
              </w:rPr>
              <w:t xml:space="preserve"> </w:t>
            </w:r>
            <w:r w:rsidRPr="00525D9C">
              <w:rPr>
                <w:rFonts w:ascii="Arial" w:hAnsi="Arial" w:cs="Arial"/>
                <w:color w:val="000000"/>
              </w:rPr>
              <w:t xml:space="preserve">responsible for ensuring progress against annual fraud plans is reported to Executive Leadership Team </w:t>
            </w:r>
            <w:r w:rsidR="009F0926">
              <w:rPr>
                <w:rFonts w:ascii="Arial" w:hAnsi="Arial" w:cs="Arial"/>
                <w:color w:val="000000"/>
              </w:rPr>
              <w:t>bi-annually</w:t>
            </w:r>
            <w:r w:rsidRPr="00525D9C">
              <w:rPr>
                <w:rFonts w:ascii="Arial" w:hAnsi="Arial" w:cs="Arial"/>
                <w:color w:val="000000"/>
              </w:rPr>
              <w:t xml:space="preserve"> and Audit &amp; Governance</w:t>
            </w:r>
            <w:r w:rsidR="009F0926" w:rsidRPr="00525D9C">
              <w:rPr>
                <w:rFonts w:ascii="Arial" w:hAnsi="Arial" w:cs="Arial"/>
                <w:color w:val="000000"/>
              </w:rPr>
              <w:t xml:space="preserve"> annually</w:t>
            </w:r>
            <w:r w:rsidRPr="00525D9C">
              <w:rPr>
                <w:rFonts w:ascii="Arial" w:hAnsi="Arial" w:cs="Arial"/>
                <w:color w:val="000000"/>
              </w:rPr>
              <w:t xml:space="preserve">. </w:t>
            </w:r>
          </w:p>
          <w:p w14:paraId="38D6F720" w14:textId="77777777" w:rsidR="00525D9C" w:rsidRPr="00525D9C" w:rsidRDefault="00525D9C" w:rsidP="00525D9C">
            <w:pPr>
              <w:autoSpaceDE w:val="0"/>
              <w:autoSpaceDN w:val="0"/>
              <w:adjustRightInd w:val="0"/>
              <w:rPr>
                <w:rFonts w:ascii="Arial" w:hAnsi="Arial" w:cs="Arial"/>
                <w:color w:val="000000"/>
                <w:sz w:val="24"/>
                <w:szCs w:val="24"/>
              </w:rPr>
            </w:pPr>
          </w:p>
        </w:tc>
      </w:tr>
      <w:tr w:rsidR="00525D9C" w:rsidRPr="00525D9C" w14:paraId="2FD6D1C2" w14:textId="77777777" w:rsidTr="0005306B">
        <w:tc>
          <w:tcPr>
            <w:tcW w:w="4508" w:type="dxa"/>
            <w:shd w:val="clear" w:color="auto" w:fill="9933FF"/>
          </w:tcPr>
          <w:p w14:paraId="2A992464" w14:textId="77777777" w:rsidR="00525D9C" w:rsidRPr="004A20CF" w:rsidRDefault="00525D9C" w:rsidP="00525D9C">
            <w:pPr>
              <w:autoSpaceDE w:val="0"/>
              <w:autoSpaceDN w:val="0"/>
              <w:adjustRightInd w:val="0"/>
              <w:rPr>
                <w:rFonts w:ascii="Arial" w:hAnsi="Arial" w:cs="Arial"/>
                <w:color w:val="000000"/>
                <w:sz w:val="28"/>
                <w:szCs w:val="28"/>
              </w:rPr>
            </w:pPr>
            <w:r w:rsidRPr="004A20CF">
              <w:rPr>
                <w:rFonts w:ascii="Arial" w:hAnsi="Arial" w:cs="Arial"/>
                <w:color w:val="000000"/>
                <w:sz w:val="28"/>
                <w:szCs w:val="28"/>
              </w:rPr>
              <w:t xml:space="preserve">Director of Governance &amp; Licensing (Monitoring Officer) </w:t>
            </w:r>
          </w:p>
          <w:p w14:paraId="5015D63C" w14:textId="77777777" w:rsidR="00525D9C" w:rsidRPr="00525D9C" w:rsidRDefault="00525D9C" w:rsidP="00525D9C">
            <w:pPr>
              <w:rPr>
                <w:rFonts w:ascii="Arial" w:hAnsi="Arial" w:cs="Arial"/>
                <w:b/>
                <w:bCs/>
                <w:sz w:val="28"/>
                <w:szCs w:val="28"/>
              </w:rPr>
            </w:pPr>
          </w:p>
        </w:tc>
        <w:tc>
          <w:tcPr>
            <w:tcW w:w="4508" w:type="dxa"/>
          </w:tcPr>
          <w:p w14:paraId="70C8A7B1" w14:textId="32F8A9C2" w:rsidR="00525D9C" w:rsidRPr="00525D9C" w:rsidRDefault="00525D9C" w:rsidP="00525D9C">
            <w:pPr>
              <w:autoSpaceDE w:val="0"/>
              <w:autoSpaceDN w:val="0"/>
              <w:adjustRightInd w:val="0"/>
              <w:rPr>
                <w:rFonts w:ascii="Arial" w:hAnsi="Arial" w:cs="Arial"/>
                <w:color w:val="000000"/>
              </w:rPr>
            </w:pPr>
            <w:r w:rsidRPr="00525D9C">
              <w:rPr>
                <w:rFonts w:ascii="Arial" w:hAnsi="Arial" w:cs="Arial"/>
                <w:color w:val="000000"/>
              </w:rPr>
              <w:t xml:space="preserve">The </w:t>
            </w:r>
            <w:r w:rsidR="00793744">
              <w:rPr>
                <w:rFonts w:ascii="Arial" w:hAnsi="Arial" w:cs="Arial"/>
                <w:color w:val="000000"/>
              </w:rPr>
              <w:t xml:space="preserve">Monitoring Officer </w:t>
            </w:r>
            <w:r w:rsidRPr="00525D9C">
              <w:rPr>
                <w:rFonts w:ascii="Arial" w:hAnsi="Arial" w:cs="Arial"/>
                <w:color w:val="000000"/>
              </w:rPr>
              <w:t xml:space="preserve">will ensure a formal code of conduct is established and </w:t>
            </w:r>
            <w:r w:rsidR="009F0926">
              <w:rPr>
                <w:rFonts w:ascii="Arial" w:hAnsi="Arial" w:cs="Arial"/>
                <w:color w:val="000000"/>
              </w:rPr>
              <w:t xml:space="preserve">is </w:t>
            </w:r>
            <w:r w:rsidRPr="00525D9C">
              <w:rPr>
                <w:rFonts w:ascii="Arial" w:hAnsi="Arial" w:cs="Arial"/>
                <w:color w:val="000000"/>
              </w:rPr>
              <w:t>widely publicised</w:t>
            </w:r>
            <w:r w:rsidR="009F0926">
              <w:rPr>
                <w:rFonts w:ascii="Arial" w:hAnsi="Arial" w:cs="Arial"/>
                <w:color w:val="000000"/>
              </w:rPr>
              <w:t>,</w:t>
            </w:r>
            <w:r w:rsidRPr="00525D9C">
              <w:rPr>
                <w:rFonts w:ascii="Arial" w:hAnsi="Arial" w:cs="Arial"/>
                <w:color w:val="000000"/>
              </w:rPr>
              <w:t xml:space="preserve"> a Register of Interests is maintained and the receipt of hospitality and gifts covering both Members and officers</w:t>
            </w:r>
            <w:r w:rsidR="009F0926">
              <w:rPr>
                <w:rFonts w:ascii="Arial" w:hAnsi="Arial" w:cs="Arial"/>
                <w:color w:val="000000"/>
              </w:rPr>
              <w:t xml:space="preserve"> are recorded</w:t>
            </w:r>
            <w:r w:rsidRPr="00525D9C">
              <w:rPr>
                <w:rFonts w:ascii="Arial" w:hAnsi="Arial" w:cs="Arial"/>
                <w:color w:val="000000"/>
              </w:rPr>
              <w:t>.</w:t>
            </w:r>
          </w:p>
          <w:p w14:paraId="5CD620B8" w14:textId="77777777" w:rsidR="00525D9C" w:rsidRPr="00525D9C" w:rsidRDefault="00525D9C" w:rsidP="00525D9C">
            <w:pPr>
              <w:autoSpaceDE w:val="0"/>
              <w:autoSpaceDN w:val="0"/>
              <w:adjustRightInd w:val="0"/>
              <w:rPr>
                <w:rFonts w:ascii="Arial" w:hAnsi="Arial" w:cs="Arial"/>
                <w:color w:val="000000"/>
              </w:rPr>
            </w:pPr>
          </w:p>
          <w:p w14:paraId="09B6D7BF" w14:textId="77777777" w:rsidR="005466A2" w:rsidRDefault="00525D9C" w:rsidP="00525D9C">
            <w:pPr>
              <w:autoSpaceDE w:val="0"/>
              <w:autoSpaceDN w:val="0"/>
              <w:adjustRightInd w:val="0"/>
              <w:rPr>
                <w:rFonts w:ascii="Arial" w:hAnsi="Arial" w:cs="Arial"/>
                <w:color w:val="000000"/>
              </w:rPr>
            </w:pPr>
            <w:r w:rsidRPr="00525D9C">
              <w:rPr>
                <w:rFonts w:ascii="Arial" w:hAnsi="Arial" w:cs="Arial"/>
                <w:color w:val="000000"/>
              </w:rPr>
              <w:t xml:space="preserve">They will ensure that The Public Interest Disclosure Act 1998 (whistleblowing) policy is maintained and available and </w:t>
            </w:r>
            <w:r w:rsidR="009F0926">
              <w:rPr>
                <w:rFonts w:ascii="Arial" w:hAnsi="Arial" w:cs="Arial"/>
                <w:color w:val="000000"/>
              </w:rPr>
              <w:t xml:space="preserve">that </w:t>
            </w:r>
            <w:r w:rsidRPr="00525D9C">
              <w:rPr>
                <w:rFonts w:ascii="Arial" w:hAnsi="Arial" w:cs="Arial"/>
                <w:color w:val="000000"/>
              </w:rPr>
              <w:t>officers are able to make disclosures which will be treated diligently and robustly investigated.</w:t>
            </w:r>
          </w:p>
          <w:p w14:paraId="2B50F454" w14:textId="77777777" w:rsidR="002C4B7E" w:rsidRDefault="002C4B7E" w:rsidP="00525D9C">
            <w:pPr>
              <w:autoSpaceDE w:val="0"/>
              <w:autoSpaceDN w:val="0"/>
              <w:adjustRightInd w:val="0"/>
              <w:rPr>
                <w:rFonts w:ascii="Arial" w:hAnsi="Arial" w:cs="Arial"/>
                <w:color w:val="000000"/>
              </w:rPr>
            </w:pPr>
          </w:p>
          <w:p w14:paraId="1DB21095" w14:textId="54790D63" w:rsidR="00525D9C" w:rsidRPr="00525D9C" w:rsidRDefault="002C4B7E" w:rsidP="00525D9C">
            <w:pPr>
              <w:autoSpaceDE w:val="0"/>
              <w:autoSpaceDN w:val="0"/>
              <w:adjustRightInd w:val="0"/>
              <w:rPr>
                <w:rFonts w:ascii="Arial" w:hAnsi="Arial" w:cs="Arial"/>
                <w:color w:val="000000"/>
              </w:rPr>
            </w:pPr>
            <w:r>
              <w:rPr>
                <w:rFonts w:ascii="Arial" w:hAnsi="Arial" w:cs="Arial"/>
                <w:color w:val="000000"/>
              </w:rPr>
              <w:t xml:space="preserve">Responsible for </w:t>
            </w:r>
            <w:r w:rsidR="005466A2">
              <w:rPr>
                <w:rFonts w:ascii="Arial" w:hAnsi="Arial" w:cs="Arial"/>
                <w:color w:val="000000"/>
              </w:rPr>
              <w:t>maintain</w:t>
            </w:r>
            <w:r>
              <w:rPr>
                <w:rFonts w:ascii="Arial" w:hAnsi="Arial" w:cs="Arial"/>
                <w:color w:val="000000"/>
              </w:rPr>
              <w:t>in</w:t>
            </w:r>
            <w:r w:rsidR="005466A2">
              <w:rPr>
                <w:rFonts w:ascii="Arial" w:hAnsi="Arial" w:cs="Arial"/>
                <w:color w:val="000000"/>
              </w:rPr>
              <w:t xml:space="preserve">g and reviewing the </w:t>
            </w:r>
            <w:r>
              <w:rPr>
                <w:rFonts w:ascii="Arial" w:hAnsi="Arial" w:cs="Arial"/>
                <w:color w:val="000000"/>
              </w:rPr>
              <w:t xml:space="preserve">corporate </w:t>
            </w:r>
            <w:r w:rsidR="005466A2">
              <w:rPr>
                <w:rFonts w:ascii="Arial" w:hAnsi="Arial" w:cs="Arial"/>
                <w:color w:val="000000"/>
              </w:rPr>
              <w:t xml:space="preserve">Whistleblowing </w:t>
            </w:r>
            <w:r>
              <w:rPr>
                <w:rFonts w:ascii="Arial" w:hAnsi="Arial" w:cs="Arial"/>
                <w:color w:val="000000"/>
              </w:rPr>
              <w:t>R</w:t>
            </w:r>
            <w:r w:rsidR="005466A2">
              <w:rPr>
                <w:rFonts w:ascii="Arial" w:hAnsi="Arial" w:cs="Arial"/>
                <w:color w:val="000000"/>
              </w:rPr>
              <w:t>egister.</w:t>
            </w:r>
          </w:p>
          <w:p w14:paraId="5332E085" w14:textId="77777777" w:rsidR="00525D9C" w:rsidRPr="00525D9C" w:rsidRDefault="00525D9C" w:rsidP="00525D9C">
            <w:pPr>
              <w:autoSpaceDE w:val="0"/>
              <w:autoSpaceDN w:val="0"/>
              <w:adjustRightInd w:val="0"/>
              <w:rPr>
                <w:rFonts w:ascii="Arial" w:hAnsi="Arial" w:cs="Arial"/>
                <w:color w:val="000000"/>
              </w:rPr>
            </w:pPr>
          </w:p>
          <w:p w14:paraId="584D7D90" w14:textId="2BF8C5F8" w:rsidR="00525D9C" w:rsidRPr="00525D9C" w:rsidRDefault="00525D9C" w:rsidP="00F85AFC">
            <w:pPr>
              <w:autoSpaceDE w:val="0"/>
              <w:autoSpaceDN w:val="0"/>
              <w:adjustRightInd w:val="0"/>
              <w:rPr>
                <w:rFonts w:ascii="Arial" w:hAnsi="Arial" w:cs="Arial"/>
                <w:color w:val="000000"/>
                <w:sz w:val="24"/>
                <w:szCs w:val="24"/>
              </w:rPr>
            </w:pPr>
            <w:r w:rsidRPr="00525D9C">
              <w:rPr>
                <w:rFonts w:ascii="Arial" w:hAnsi="Arial" w:cs="Arial"/>
                <w:color w:val="000000"/>
              </w:rPr>
              <w:t xml:space="preserve">To advise Councillors and Officers on ethical issues, standards and powers to ensure that the Council operates within the law and statutory Codes of Practice. </w:t>
            </w:r>
          </w:p>
        </w:tc>
      </w:tr>
      <w:tr w:rsidR="00525D9C" w:rsidRPr="00525D9C" w14:paraId="626E13F8" w14:textId="77777777" w:rsidTr="0005306B">
        <w:tc>
          <w:tcPr>
            <w:tcW w:w="4508" w:type="dxa"/>
            <w:shd w:val="clear" w:color="auto" w:fill="9933FF"/>
          </w:tcPr>
          <w:p w14:paraId="5F39CE26" w14:textId="5B1D1FBD" w:rsidR="00525D9C" w:rsidRPr="004A20CF" w:rsidRDefault="00525D9C" w:rsidP="00525D9C">
            <w:pPr>
              <w:rPr>
                <w:rFonts w:ascii="Arial" w:hAnsi="Arial" w:cs="Arial"/>
                <w:sz w:val="28"/>
                <w:szCs w:val="28"/>
              </w:rPr>
            </w:pPr>
            <w:r w:rsidRPr="004A20CF">
              <w:rPr>
                <w:rFonts w:ascii="Arial" w:hAnsi="Arial" w:cs="Arial"/>
                <w:sz w:val="28"/>
                <w:szCs w:val="28"/>
              </w:rPr>
              <w:t xml:space="preserve">Audit and </w:t>
            </w:r>
            <w:r w:rsidR="002C4B7E" w:rsidRPr="004A20CF">
              <w:rPr>
                <w:rFonts w:ascii="Arial" w:hAnsi="Arial" w:cs="Arial"/>
                <w:sz w:val="28"/>
                <w:szCs w:val="28"/>
              </w:rPr>
              <w:t>Governance</w:t>
            </w:r>
            <w:r w:rsidRPr="004A20CF">
              <w:rPr>
                <w:rFonts w:ascii="Arial" w:hAnsi="Arial" w:cs="Arial"/>
                <w:sz w:val="28"/>
                <w:szCs w:val="28"/>
              </w:rPr>
              <w:t xml:space="preserve"> Committee</w:t>
            </w:r>
          </w:p>
        </w:tc>
        <w:tc>
          <w:tcPr>
            <w:tcW w:w="4508" w:type="dxa"/>
          </w:tcPr>
          <w:p w14:paraId="592458C3" w14:textId="5D7EB8ED" w:rsidR="00525D9C" w:rsidRPr="00525D9C" w:rsidRDefault="00525D9C" w:rsidP="00F85AFC">
            <w:pPr>
              <w:autoSpaceDE w:val="0"/>
              <w:autoSpaceDN w:val="0"/>
              <w:adjustRightInd w:val="0"/>
              <w:rPr>
                <w:rFonts w:ascii="Arial" w:hAnsi="Arial" w:cs="Arial"/>
                <w:color w:val="000000"/>
                <w:sz w:val="24"/>
                <w:szCs w:val="24"/>
              </w:rPr>
            </w:pPr>
            <w:r w:rsidRPr="00525D9C">
              <w:rPr>
                <w:rFonts w:ascii="Arial" w:hAnsi="Arial" w:cs="Arial"/>
                <w:color w:val="000000"/>
              </w:rPr>
              <w:t xml:space="preserve">To review the assessment of fraud risks and potential harm to the council from fraud and corruption. To monitor the counter-fraud strategy, actions and resources and the Council’s approach to tackling fraud and corruption </w:t>
            </w:r>
            <w:r w:rsidR="00FA7790">
              <w:rPr>
                <w:rFonts w:ascii="Arial" w:hAnsi="Arial" w:cs="Arial"/>
                <w:color w:val="000000"/>
              </w:rPr>
              <w:t>whilst</w:t>
            </w:r>
            <w:r w:rsidR="00FA7790" w:rsidRPr="00525D9C">
              <w:rPr>
                <w:rFonts w:ascii="Arial" w:hAnsi="Arial" w:cs="Arial"/>
                <w:color w:val="000000"/>
              </w:rPr>
              <w:t xml:space="preserve"> </w:t>
            </w:r>
            <w:r w:rsidRPr="00525D9C">
              <w:rPr>
                <w:rFonts w:ascii="Arial" w:hAnsi="Arial" w:cs="Arial"/>
                <w:color w:val="000000"/>
              </w:rPr>
              <w:t>promot</w:t>
            </w:r>
            <w:r w:rsidR="00FA7790">
              <w:rPr>
                <w:rFonts w:ascii="Arial" w:hAnsi="Arial" w:cs="Arial"/>
                <w:color w:val="000000"/>
              </w:rPr>
              <w:t>ing</w:t>
            </w:r>
            <w:r w:rsidRPr="00525D9C">
              <w:rPr>
                <w:rFonts w:ascii="Arial" w:hAnsi="Arial" w:cs="Arial"/>
                <w:color w:val="000000"/>
              </w:rPr>
              <w:t xml:space="preserve"> an anti-fraud culture. To review and approve the annual Corporate Fraud delivery plan</w:t>
            </w:r>
            <w:r w:rsidR="00FA7790">
              <w:rPr>
                <w:rFonts w:ascii="Arial" w:hAnsi="Arial" w:cs="Arial"/>
                <w:color w:val="000000"/>
              </w:rPr>
              <w:t xml:space="preserve"> and</w:t>
            </w:r>
            <w:r w:rsidRPr="00525D9C">
              <w:rPr>
                <w:rFonts w:ascii="Arial" w:hAnsi="Arial" w:cs="Arial"/>
                <w:color w:val="000000"/>
              </w:rPr>
              <w:t xml:space="preserve"> consider reports from the Head of Internal Audit/ Revenue Fraud &amp; Compliance Manager on the Corporate Anti-Fraud Team’s performance at mid-year and at year-end. </w:t>
            </w:r>
          </w:p>
        </w:tc>
      </w:tr>
      <w:tr w:rsidR="00525D9C" w:rsidRPr="00525D9C" w14:paraId="751F5A81" w14:textId="77777777" w:rsidTr="0005306B">
        <w:tc>
          <w:tcPr>
            <w:tcW w:w="4508" w:type="dxa"/>
            <w:shd w:val="clear" w:color="auto" w:fill="9933FF"/>
          </w:tcPr>
          <w:p w14:paraId="3400F6D9" w14:textId="77777777" w:rsidR="00525D9C" w:rsidRPr="002C4B7E" w:rsidRDefault="00525D9C" w:rsidP="00525D9C">
            <w:pPr>
              <w:rPr>
                <w:rFonts w:ascii="Arial" w:hAnsi="Arial" w:cs="Arial"/>
                <w:sz w:val="24"/>
                <w:szCs w:val="24"/>
              </w:rPr>
            </w:pPr>
            <w:r w:rsidRPr="004A20CF">
              <w:rPr>
                <w:rFonts w:ascii="Arial" w:hAnsi="Arial" w:cs="Arial"/>
                <w:sz w:val="28"/>
                <w:szCs w:val="28"/>
              </w:rPr>
              <w:t>Councillors</w:t>
            </w:r>
          </w:p>
        </w:tc>
        <w:tc>
          <w:tcPr>
            <w:tcW w:w="4508" w:type="dxa"/>
          </w:tcPr>
          <w:p w14:paraId="490C3A24" w14:textId="06DDB70F" w:rsidR="00525D9C" w:rsidRPr="00525D9C" w:rsidRDefault="00525D9C" w:rsidP="00F85AFC">
            <w:pPr>
              <w:autoSpaceDE w:val="0"/>
              <w:autoSpaceDN w:val="0"/>
              <w:adjustRightInd w:val="0"/>
              <w:rPr>
                <w:rFonts w:ascii="Arial" w:hAnsi="Arial" w:cs="Arial"/>
                <w:color w:val="000000"/>
                <w:sz w:val="24"/>
                <w:szCs w:val="24"/>
              </w:rPr>
            </w:pPr>
            <w:r w:rsidRPr="00525D9C">
              <w:rPr>
                <w:rFonts w:ascii="Arial" w:hAnsi="Arial" w:cs="Arial"/>
                <w:color w:val="000000"/>
              </w:rPr>
              <w:t xml:space="preserve">To comply with the Code of Conduct and related Council policies and procedures, to be aware of the possibility of fraud, </w:t>
            </w:r>
            <w:r w:rsidR="005466A2" w:rsidRPr="00525D9C">
              <w:rPr>
                <w:rFonts w:ascii="Arial" w:hAnsi="Arial" w:cs="Arial"/>
                <w:color w:val="000000"/>
              </w:rPr>
              <w:t>corruption</w:t>
            </w:r>
            <w:r w:rsidRPr="00525D9C">
              <w:rPr>
                <w:rFonts w:ascii="Arial" w:hAnsi="Arial" w:cs="Arial"/>
                <w:color w:val="000000"/>
              </w:rPr>
              <w:t xml:space="preserve"> and theft, and to report any genuine concerns accordingly. </w:t>
            </w:r>
          </w:p>
        </w:tc>
      </w:tr>
      <w:tr w:rsidR="00525D9C" w:rsidRPr="00525D9C" w14:paraId="204C6E91" w14:textId="77777777" w:rsidTr="0005306B">
        <w:tc>
          <w:tcPr>
            <w:tcW w:w="4508" w:type="dxa"/>
            <w:shd w:val="clear" w:color="auto" w:fill="9933FF"/>
          </w:tcPr>
          <w:p w14:paraId="4EE0087D" w14:textId="77777777" w:rsidR="00525D9C" w:rsidRPr="004A20CF" w:rsidRDefault="00525D9C" w:rsidP="00525D9C">
            <w:pPr>
              <w:rPr>
                <w:rFonts w:ascii="Arial" w:hAnsi="Arial" w:cs="Arial"/>
                <w:sz w:val="28"/>
                <w:szCs w:val="28"/>
              </w:rPr>
            </w:pPr>
            <w:r w:rsidRPr="004A20CF">
              <w:rPr>
                <w:rFonts w:ascii="Arial" w:hAnsi="Arial" w:cs="Arial"/>
                <w:sz w:val="28"/>
                <w:szCs w:val="28"/>
              </w:rPr>
              <w:t xml:space="preserve">External Audit </w:t>
            </w:r>
          </w:p>
        </w:tc>
        <w:tc>
          <w:tcPr>
            <w:tcW w:w="4508" w:type="dxa"/>
          </w:tcPr>
          <w:p w14:paraId="72E041E2" w14:textId="01CF7AA3" w:rsidR="00525D9C" w:rsidRPr="00525D9C" w:rsidRDefault="00525D9C" w:rsidP="00F85AFC">
            <w:pPr>
              <w:autoSpaceDE w:val="0"/>
              <w:autoSpaceDN w:val="0"/>
              <w:adjustRightInd w:val="0"/>
              <w:rPr>
                <w:rFonts w:ascii="Arial" w:hAnsi="Arial" w:cs="Arial"/>
                <w:color w:val="000000"/>
                <w:sz w:val="24"/>
                <w:szCs w:val="24"/>
              </w:rPr>
            </w:pPr>
            <w:r w:rsidRPr="00525D9C">
              <w:rPr>
                <w:rFonts w:ascii="Arial" w:hAnsi="Arial" w:cs="Arial"/>
                <w:color w:val="000000"/>
              </w:rPr>
              <w:t xml:space="preserve">Statutory duty to ensure that the Council has adequate arrangements in place for the prevention and detection of fraud, corruption and theft. </w:t>
            </w:r>
          </w:p>
        </w:tc>
      </w:tr>
      <w:tr w:rsidR="00525D9C" w:rsidRPr="00525D9C" w14:paraId="419EA6ED" w14:textId="77777777" w:rsidTr="0005306B">
        <w:tc>
          <w:tcPr>
            <w:tcW w:w="4508" w:type="dxa"/>
            <w:shd w:val="clear" w:color="auto" w:fill="9933FF"/>
          </w:tcPr>
          <w:p w14:paraId="2F3A8712" w14:textId="77777777" w:rsidR="00525D9C" w:rsidRPr="004A20CF" w:rsidRDefault="00525D9C" w:rsidP="00525D9C">
            <w:pPr>
              <w:rPr>
                <w:rFonts w:ascii="Arial" w:hAnsi="Arial" w:cs="Arial"/>
                <w:sz w:val="28"/>
                <w:szCs w:val="28"/>
              </w:rPr>
            </w:pPr>
            <w:r w:rsidRPr="004A20CF">
              <w:rPr>
                <w:rFonts w:ascii="Arial" w:hAnsi="Arial" w:cs="Arial"/>
                <w:sz w:val="28"/>
                <w:szCs w:val="28"/>
              </w:rPr>
              <w:t>Internal Audit (SWAP)</w:t>
            </w:r>
          </w:p>
        </w:tc>
        <w:tc>
          <w:tcPr>
            <w:tcW w:w="4508" w:type="dxa"/>
          </w:tcPr>
          <w:p w14:paraId="3EE3BB8B" w14:textId="6189504F" w:rsidR="00525D9C" w:rsidRPr="00525D9C" w:rsidRDefault="00FA7790" w:rsidP="00F85AFC">
            <w:pPr>
              <w:autoSpaceDE w:val="0"/>
              <w:autoSpaceDN w:val="0"/>
              <w:adjustRightInd w:val="0"/>
              <w:rPr>
                <w:rFonts w:ascii="Arial" w:hAnsi="Arial" w:cs="Arial"/>
                <w:color w:val="000000"/>
                <w:sz w:val="24"/>
                <w:szCs w:val="24"/>
              </w:rPr>
            </w:pPr>
            <w:r>
              <w:rPr>
                <w:rFonts w:ascii="Arial" w:hAnsi="Arial" w:cs="Arial"/>
                <w:color w:val="000000"/>
              </w:rPr>
              <w:t>R</w:t>
            </w:r>
            <w:r w:rsidR="00525D9C" w:rsidRPr="00525D9C">
              <w:rPr>
                <w:rFonts w:ascii="Arial" w:hAnsi="Arial" w:cs="Arial"/>
                <w:color w:val="000000"/>
              </w:rPr>
              <w:t>esponsible for evaluating the potential for the occurrence of fraud and how the organisation manages fraud risk.</w:t>
            </w:r>
          </w:p>
        </w:tc>
      </w:tr>
      <w:tr w:rsidR="00525D9C" w:rsidRPr="00525D9C" w14:paraId="009AA38B" w14:textId="77777777" w:rsidTr="0005306B">
        <w:tc>
          <w:tcPr>
            <w:tcW w:w="4508" w:type="dxa"/>
            <w:shd w:val="clear" w:color="auto" w:fill="9933FF"/>
          </w:tcPr>
          <w:p w14:paraId="7E76AD5B" w14:textId="46EFAB3B" w:rsidR="00525D9C" w:rsidRPr="004A20CF" w:rsidRDefault="00525D9C" w:rsidP="00525D9C">
            <w:pPr>
              <w:rPr>
                <w:rFonts w:ascii="Arial" w:hAnsi="Arial" w:cs="Arial"/>
                <w:sz w:val="28"/>
                <w:szCs w:val="28"/>
              </w:rPr>
            </w:pPr>
            <w:r w:rsidRPr="004A20CF">
              <w:rPr>
                <w:rFonts w:ascii="Arial" w:hAnsi="Arial" w:cs="Arial"/>
                <w:sz w:val="28"/>
                <w:szCs w:val="28"/>
              </w:rPr>
              <w:t xml:space="preserve">Assistant Director </w:t>
            </w:r>
            <w:r w:rsidR="00685D11" w:rsidRPr="004A20CF">
              <w:rPr>
                <w:rFonts w:ascii="Arial" w:hAnsi="Arial" w:cs="Arial"/>
                <w:sz w:val="28"/>
                <w:szCs w:val="28"/>
              </w:rPr>
              <w:t>responsible for Fraud</w:t>
            </w:r>
            <w:r w:rsidRPr="004A20CF">
              <w:rPr>
                <w:rFonts w:ascii="Arial" w:hAnsi="Arial" w:cs="Arial"/>
                <w:sz w:val="28"/>
                <w:szCs w:val="28"/>
              </w:rPr>
              <w:t xml:space="preserve"> &amp; Compliance </w:t>
            </w:r>
            <w:r w:rsidR="00685D11" w:rsidRPr="004A20CF">
              <w:rPr>
                <w:rFonts w:ascii="Arial" w:hAnsi="Arial" w:cs="Arial"/>
                <w:sz w:val="28"/>
                <w:szCs w:val="28"/>
              </w:rPr>
              <w:t>Service /</w:t>
            </w:r>
            <w:r w:rsidRPr="004A20CF">
              <w:rPr>
                <w:rFonts w:ascii="Arial" w:hAnsi="Arial" w:cs="Arial"/>
                <w:sz w:val="28"/>
                <w:szCs w:val="28"/>
              </w:rPr>
              <w:t xml:space="preserve"> Corporate Fraud &amp; Compliance Manager</w:t>
            </w:r>
          </w:p>
        </w:tc>
        <w:tc>
          <w:tcPr>
            <w:tcW w:w="4508" w:type="dxa"/>
          </w:tcPr>
          <w:p w14:paraId="29E58567" w14:textId="6BDADC56" w:rsidR="00525D9C" w:rsidRDefault="00FA7790" w:rsidP="00525D9C">
            <w:pPr>
              <w:autoSpaceDE w:val="0"/>
              <w:autoSpaceDN w:val="0"/>
              <w:adjustRightInd w:val="0"/>
              <w:rPr>
                <w:rFonts w:ascii="Arial" w:hAnsi="Arial" w:cs="Arial"/>
                <w:color w:val="000000"/>
              </w:rPr>
            </w:pPr>
            <w:r w:rsidRPr="00525D9C">
              <w:rPr>
                <w:rFonts w:ascii="Arial" w:hAnsi="Arial" w:cs="Arial"/>
                <w:color w:val="000000"/>
              </w:rPr>
              <w:t>Responsib</w:t>
            </w:r>
            <w:r>
              <w:rPr>
                <w:rFonts w:ascii="Arial" w:hAnsi="Arial" w:cs="Arial"/>
                <w:color w:val="000000"/>
              </w:rPr>
              <w:t>ility</w:t>
            </w:r>
            <w:r w:rsidR="00525D9C" w:rsidRPr="00525D9C">
              <w:rPr>
                <w:rFonts w:ascii="Arial" w:hAnsi="Arial" w:cs="Arial"/>
                <w:color w:val="000000"/>
              </w:rPr>
              <w:t xml:space="preserve"> for the co-ordination of the authorities’ anti-fraud and corruption strategy, including the measures in place to govern, acknowledge, prevent, pursue and protect against fraud and corruption activity. Responsible for the Delivery plan including monitoring and measuring outcomes. </w:t>
            </w:r>
          </w:p>
          <w:p w14:paraId="44318712" w14:textId="311AFC6C" w:rsidR="002C4B7E" w:rsidRDefault="002C4B7E" w:rsidP="00525D9C">
            <w:pPr>
              <w:autoSpaceDE w:val="0"/>
              <w:autoSpaceDN w:val="0"/>
              <w:adjustRightInd w:val="0"/>
              <w:rPr>
                <w:rFonts w:ascii="Arial" w:hAnsi="Arial" w:cs="Arial"/>
                <w:color w:val="000000"/>
              </w:rPr>
            </w:pPr>
            <w:r>
              <w:rPr>
                <w:rFonts w:ascii="Arial" w:hAnsi="Arial" w:cs="Arial"/>
                <w:color w:val="000000"/>
              </w:rPr>
              <w:t xml:space="preserve">Responsible for </w:t>
            </w:r>
            <w:r w:rsidR="00C37189">
              <w:rPr>
                <w:rFonts w:ascii="Arial" w:hAnsi="Arial" w:cs="Arial"/>
                <w:color w:val="000000"/>
              </w:rPr>
              <w:t>ensuring that a pre-investigation plan is produced, followed and approved (including corporate oversight) for</w:t>
            </w:r>
            <w:r>
              <w:rPr>
                <w:rFonts w:ascii="Arial" w:hAnsi="Arial" w:cs="Arial"/>
                <w:color w:val="000000"/>
              </w:rPr>
              <w:t xml:space="preserve"> allegations of fraud</w:t>
            </w:r>
            <w:r w:rsidR="00C263EB">
              <w:rPr>
                <w:rFonts w:ascii="Arial" w:hAnsi="Arial" w:cs="Arial"/>
                <w:color w:val="000000"/>
              </w:rPr>
              <w:t xml:space="preserve"> in line with the Anti-Fraud, theft and corruption policy.</w:t>
            </w:r>
            <w:r>
              <w:rPr>
                <w:rFonts w:ascii="Arial" w:hAnsi="Arial" w:cs="Arial"/>
                <w:color w:val="000000"/>
              </w:rPr>
              <w:t xml:space="preserve"> </w:t>
            </w:r>
          </w:p>
          <w:p w14:paraId="20D86F8C" w14:textId="77777777" w:rsidR="00C37189" w:rsidRPr="00525D9C" w:rsidRDefault="00C37189" w:rsidP="00525D9C">
            <w:pPr>
              <w:autoSpaceDE w:val="0"/>
              <w:autoSpaceDN w:val="0"/>
              <w:adjustRightInd w:val="0"/>
              <w:rPr>
                <w:rFonts w:ascii="Arial" w:hAnsi="Arial" w:cs="Arial"/>
                <w:color w:val="000000"/>
              </w:rPr>
            </w:pPr>
          </w:p>
          <w:p w14:paraId="653B984F" w14:textId="5C0A0DF9" w:rsidR="00525D9C" w:rsidRPr="00525D9C" w:rsidRDefault="00C37189" w:rsidP="00525D9C">
            <w:pPr>
              <w:autoSpaceDE w:val="0"/>
              <w:autoSpaceDN w:val="0"/>
              <w:adjustRightInd w:val="0"/>
              <w:rPr>
                <w:rFonts w:ascii="Arial" w:hAnsi="Arial" w:cs="Arial"/>
                <w:color w:val="000000"/>
              </w:rPr>
            </w:pPr>
            <w:r>
              <w:rPr>
                <w:rFonts w:ascii="Arial" w:hAnsi="Arial" w:cs="Arial"/>
                <w:color w:val="000000"/>
              </w:rPr>
              <w:t>A</w:t>
            </w:r>
            <w:r w:rsidR="00525D9C" w:rsidRPr="00525D9C">
              <w:rPr>
                <w:rFonts w:ascii="Arial" w:hAnsi="Arial" w:cs="Arial"/>
                <w:color w:val="000000"/>
              </w:rPr>
              <w:t xml:space="preserve"> key co-ordination role in the National Fraud Initiative (NFI) which is a fraud prevention and detection exercise based around bulk data matching that is led by the Cabinet Office every two years. </w:t>
            </w:r>
          </w:p>
          <w:p w14:paraId="3A4EEB03" w14:textId="77777777" w:rsidR="00525D9C" w:rsidRPr="00525D9C" w:rsidRDefault="00525D9C" w:rsidP="00525D9C">
            <w:pPr>
              <w:autoSpaceDE w:val="0"/>
              <w:autoSpaceDN w:val="0"/>
              <w:adjustRightInd w:val="0"/>
              <w:rPr>
                <w:rFonts w:ascii="Arial" w:hAnsi="Arial" w:cs="Arial"/>
                <w:color w:val="000000"/>
                <w:sz w:val="24"/>
                <w:szCs w:val="24"/>
              </w:rPr>
            </w:pPr>
          </w:p>
        </w:tc>
      </w:tr>
      <w:tr w:rsidR="00525D9C" w:rsidRPr="00525D9C" w14:paraId="00CD1037" w14:textId="77777777" w:rsidTr="0005306B">
        <w:tc>
          <w:tcPr>
            <w:tcW w:w="4508" w:type="dxa"/>
            <w:shd w:val="clear" w:color="auto" w:fill="9933FF"/>
          </w:tcPr>
          <w:p w14:paraId="4780A99E" w14:textId="77777777" w:rsidR="00525D9C" w:rsidRPr="004A20CF" w:rsidRDefault="00525D9C" w:rsidP="00525D9C">
            <w:pPr>
              <w:rPr>
                <w:rFonts w:ascii="Arial" w:hAnsi="Arial" w:cs="Arial"/>
                <w:sz w:val="28"/>
                <w:szCs w:val="28"/>
              </w:rPr>
            </w:pPr>
            <w:r w:rsidRPr="004A20CF">
              <w:rPr>
                <w:rFonts w:ascii="Arial" w:hAnsi="Arial" w:cs="Arial"/>
                <w:sz w:val="28"/>
                <w:szCs w:val="28"/>
              </w:rPr>
              <w:t>Directors, Assistant Directors, Corporate Leads and Service Managers</w:t>
            </w:r>
          </w:p>
          <w:p w14:paraId="2DF7ECFD" w14:textId="77777777" w:rsidR="00525D9C" w:rsidRPr="004A20CF" w:rsidRDefault="00525D9C" w:rsidP="00525D9C">
            <w:pPr>
              <w:rPr>
                <w:rFonts w:ascii="Arial" w:hAnsi="Arial" w:cs="Arial"/>
                <w:sz w:val="28"/>
                <w:szCs w:val="28"/>
              </w:rPr>
            </w:pPr>
          </w:p>
          <w:p w14:paraId="1B4B7C01" w14:textId="77777777" w:rsidR="00525D9C" w:rsidRPr="00525D9C" w:rsidRDefault="00525D9C" w:rsidP="00525D9C">
            <w:pPr>
              <w:rPr>
                <w:rFonts w:ascii="Arial" w:hAnsi="Arial" w:cs="Arial"/>
              </w:rPr>
            </w:pPr>
          </w:p>
        </w:tc>
        <w:tc>
          <w:tcPr>
            <w:tcW w:w="4508" w:type="dxa"/>
          </w:tcPr>
          <w:p w14:paraId="39E100E4" w14:textId="2C4B80BB" w:rsidR="00525D9C" w:rsidRPr="00525D9C" w:rsidRDefault="004A20CF" w:rsidP="00525D9C">
            <w:pPr>
              <w:autoSpaceDE w:val="0"/>
              <w:autoSpaceDN w:val="0"/>
              <w:adjustRightInd w:val="0"/>
              <w:rPr>
                <w:rFonts w:ascii="Arial" w:hAnsi="Arial" w:cs="Arial"/>
                <w:color w:val="000000"/>
              </w:rPr>
            </w:pPr>
            <w:r>
              <w:rPr>
                <w:rFonts w:ascii="Arial" w:hAnsi="Arial" w:cs="Arial"/>
                <w:color w:val="000000"/>
              </w:rPr>
              <w:t>Responsible for m</w:t>
            </w:r>
            <w:r w:rsidR="00525D9C" w:rsidRPr="00525D9C">
              <w:rPr>
                <w:rFonts w:ascii="Arial" w:hAnsi="Arial" w:cs="Arial"/>
                <w:color w:val="000000"/>
              </w:rPr>
              <w:t>anag</w:t>
            </w:r>
            <w:r>
              <w:rPr>
                <w:rFonts w:ascii="Arial" w:hAnsi="Arial" w:cs="Arial"/>
                <w:color w:val="000000"/>
              </w:rPr>
              <w:t>ing</w:t>
            </w:r>
            <w:r w:rsidR="00525D9C" w:rsidRPr="00525D9C">
              <w:rPr>
                <w:rFonts w:ascii="Arial" w:hAnsi="Arial" w:cs="Arial"/>
                <w:color w:val="000000"/>
              </w:rPr>
              <w:t xml:space="preserve"> the risk of fraud and corruption. To promote staff awareness and ensure that all suspected or reported irregularities are referred to the relevant officer in-line with the Anti-Fraud, Theft &amp; Corruption policy for staff or Member related cases. </w:t>
            </w:r>
          </w:p>
          <w:p w14:paraId="07EBEC18" w14:textId="01018D27" w:rsidR="00525D9C" w:rsidRPr="00525D9C" w:rsidRDefault="00525D9C" w:rsidP="00525D9C">
            <w:pPr>
              <w:autoSpaceDE w:val="0"/>
              <w:autoSpaceDN w:val="0"/>
              <w:adjustRightInd w:val="0"/>
              <w:rPr>
                <w:rFonts w:ascii="Arial" w:hAnsi="Arial" w:cs="Arial"/>
                <w:color w:val="000000"/>
                <w:sz w:val="24"/>
                <w:szCs w:val="24"/>
              </w:rPr>
            </w:pPr>
            <w:r w:rsidRPr="00525D9C">
              <w:rPr>
                <w:rFonts w:ascii="Arial" w:hAnsi="Arial" w:cs="Arial"/>
                <w:color w:val="000000"/>
              </w:rPr>
              <w:t>The public can report via the fraud hotline or via the dedicate</w:t>
            </w:r>
            <w:r w:rsidR="00FA7790">
              <w:rPr>
                <w:rFonts w:ascii="Arial" w:hAnsi="Arial" w:cs="Arial"/>
                <w:color w:val="000000"/>
              </w:rPr>
              <w:t>d</w:t>
            </w:r>
            <w:r w:rsidRPr="00525D9C">
              <w:rPr>
                <w:rFonts w:ascii="Arial" w:hAnsi="Arial" w:cs="Arial"/>
                <w:color w:val="000000"/>
              </w:rPr>
              <w:t xml:space="preserve"> fraud email address. To ensure that there are mechanisms in place within their service areas to assess the risk of fraud, corruption and theft and to reduce these risks by implementing strong internal controls. It is vital that this group show leadership in supporting investigations into fraud and corruption and that they are responsive to implementing actions arising from this work. Their role in the NFI exercise is to provide data for matching and to analyse the outputs </w:t>
            </w:r>
            <w:r w:rsidR="00FA7790">
              <w:rPr>
                <w:rFonts w:ascii="Arial" w:hAnsi="Arial" w:cs="Arial"/>
                <w:color w:val="000000"/>
              </w:rPr>
              <w:t>from</w:t>
            </w:r>
            <w:r w:rsidRPr="00525D9C">
              <w:rPr>
                <w:rFonts w:ascii="Arial" w:hAnsi="Arial" w:cs="Arial"/>
                <w:color w:val="000000"/>
              </w:rPr>
              <w:t xml:space="preserve"> the matching exercise and take </w:t>
            </w:r>
            <w:r w:rsidR="00FA7790">
              <w:rPr>
                <w:rFonts w:ascii="Arial" w:hAnsi="Arial" w:cs="Arial"/>
                <w:color w:val="000000"/>
              </w:rPr>
              <w:t xml:space="preserve">any </w:t>
            </w:r>
            <w:r w:rsidRPr="00525D9C">
              <w:rPr>
                <w:rFonts w:ascii="Arial" w:hAnsi="Arial" w:cs="Arial"/>
                <w:color w:val="000000"/>
              </w:rPr>
              <w:t>appropriate action.</w:t>
            </w:r>
          </w:p>
        </w:tc>
      </w:tr>
      <w:tr w:rsidR="00525D9C" w:rsidRPr="00525D9C" w14:paraId="02B105BE" w14:textId="77777777" w:rsidTr="0005306B">
        <w:tc>
          <w:tcPr>
            <w:tcW w:w="4508" w:type="dxa"/>
            <w:shd w:val="clear" w:color="auto" w:fill="9933FF"/>
          </w:tcPr>
          <w:p w14:paraId="55F3C9FF" w14:textId="77777777" w:rsidR="00525D9C" w:rsidRPr="001C5F34" w:rsidRDefault="00525D9C" w:rsidP="00525D9C">
            <w:pPr>
              <w:rPr>
                <w:rFonts w:ascii="Arial" w:hAnsi="Arial" w:cs="Arial"/>
                <w:sz w:val="28"/>
                <w:szCs w:val="28"/>
              </w:rPr>
            </w:pPr>
            <w:r w:rsidRPr="001C5F34">
              <w:rPr>
                <w:rFonts w:ascii="Arial" w:hAnsi="Arial" w:cs="Arial"/>
                <w:sz w:val="28"/>
                <w:szCs w:val="28"/>
              </w:rPr>
              <w:t>Employees</w:t>
            </w:r>
          </w:p>
        </w:tc>
        <w:tc>
          <w:tcPr>
            <w:tcW w:w="4508" w:type="dxa"/>
          </w:tcPr>
          <w:p w14:paraId="04992870" w14:textId="77777777" w:rsidR="00525D9C" w:rsidRPr="00525D9C" w:rsidRDefault="00525D9C" w:rsidP="00525D9C">
            <w:pPr>
              <w:autoSpaceDE w:val="0"/>
              <w:autoSpaceDN w:val="0"/>
              <w:adjustRightInd w:val="0"/>
              <w:rPr>
                <w:rFonts w:ascii="Arial" w:hAnsi="Arial" w:cs="Arial"/>
                <w:color w:val="000000"/>
                <w:sz w:val="24"/>
                <w:szCs w:val="24"/>
              </w:rPr>
            </w:pPr>
            <w:r w:rsidRPr="00525D9C">
              <w:rPr>
                <w:rFonts w:ascii="Arial" w:hAnsi="Arial" w:cs="Arial"/>
                <w:color w:val="000000"/>
              </w:rPr>
              <w:t xml:space="preserve">Our employees are the first line of defence against fraud and corruption. They are expected to conduct themselves in ways which are beyond reproach, above suspicion and fully accountable. Also responsible for reporting malpractice through well established ‘whistleblowing’ procedures. </w:t>
            </w:r>
          </w:p>
        </w:tc>
      </w:tr>
    </w:tbl>
    <w:p w14:paraId="75ADB13A" w14:textId="64DE3C2A" w:rsidR="002A07F8" w:rsidRDefault="002A07F8" w:rsidP="00BF3279">
      <w:pPr>
        <w:ind w:left="709" w:hanging="709"/>
        <w:rPr>
          <w:rFonts w:ascii="Arial" w:hAnsi="Arial" w:cs="Arial"/>
          <w:b/>
          <w:bCs/>
          <w:sz w:val="32"/>
          <w:szCs w:val="32"/>
        </w:rPr>
      </w:pPr>
    </w:p>
    <w:p w14:paraId="7A63ECE4" w14:textId="73CE7E52" w:rsidR="008755C9" w:rsidRPr="00197183" w:rsidRDefault="00685D11" w:rsidP="00BF3279">
      <w:pPr>
        <w:ind w:left="709" w:hanging="709"/>
        <w:rPr>
          <w:rFonts w:ascii="Arial" w:hAnsi="Arial" w:cs="Arial"/>
          <w:b/>
          <w:bCs/>
          <w:sz w:val="32"/>
          <w:szCs w:val="32"/>
        </w:rPr>
      </w:pPr>
      <w:r>
        <w:rPr>
          <w:rFonts w:ascii="Arial" w:hAnsi="Arial" w:cs="Arial"/>
          <w:b/>
          <w:bCs/>
          <w:sz w:val="32"/>
          <w:szCs w:val="32"/>
        </w:rPr>
        <w:t>10</w:t>
      </w:r>
      <w:r w:rsidR="002A07F8">
        <w:rPr>
          <w:rFonts w:ascii="Arial" w:hAnsi="Arial" w:cs="Arial"/>
          <w:b/>
          <w:bCs/>
          <w:sz w:val="32"/>
          <w:szCs w:val="32"/>
        </w:rPr>
        <w:tab/>
      </w:r>
      <w:r w:rsidR="00C36142" w:rsidRPr="00685D11">
        <w:rPr>
          <w:rFonts w:ascii="Arial" w:hAnsi="Arial" w:cs="Arial"/>
          <w:b/>
          <w:bCs/>
          <w:sz w:val="28"/>
          <w:szCs w:val="28"/>
        </w:rPr>
        <w:t>This strategy accompanies an established framework of internal policies, s</w:t>
      </w:r>
      <w:r w:rsidR="008755C9" w:rsidRPr="00685D11">
        <w:rPr>
          <w:rFonts w:ascii="Arial" w:hAnsi="Arial" w:cs="Arial"/>
          <w:b/>
          <w:bCs/>
          <w:sz w:val="28"/>
          <w:szCs w:val="28"/>
        </w:rPr>
        <w:t>trategies</w:t>
      </w:r>
      <w:r w:rsidR="00C36142" w:rsidRPr="00685D11">
        <w:rPr>
          <w:rFonts w:ascii="Arial" w:hAnsi="Arial" w:cs="Arial"/>
          <w:b/>
          <w:bCs/>
          <w:sz w:val="28"/>
          <w:szCs w:val="28"/>
        </w:rPr>
        <w:t>, p</w:t>
      </w:r>
      <w:r w:rsidR="008755C9" w:rsidRPr="00685D11">
        <w:rPr>
          <w:rFonts w:ascii="Arial" w:hAnsi="Arial" w:cs="Arial"/>
          <w:b/>
          <w:bCs/>
          <w:sz w:val="28"/>
          <w:szCs w:val="28"/>
        </w:rPr>
        <w:t xml:space="preserve">rocedures and </w:t>
      </w:r>
      <w:r w:rsidR="00C36142" w:rsidRPr="00685D11">
        <w:rPr>
          <w:rFonts w:ascii="Arial" w:hAnsi="Arial" w:cs="Arial"/>
          <w:b/>
          <w:bCs/>
          <w:sz w:val="28"/>
          <w:szCs w:val="28"/>
        </w:rPr>
        <w:t>l</w:t>
      </w:r>
      <w:r w:rsidR="008755C9" w:rsidRPr="00685D11">
        <w:rPr>
          <w:rFonts w:ascii="Arial" w:hAnsi="Arial" w:cs="Arial"/>
          <w:b/>
          <w:bCs/>
          <w:sz w:val="28"/>
          <w:szCs w:val="28"/>
        </w:rPr>
        <w:t>egislation</w:t>
      </w:r>
    </w:p>
    <w:p w14:paraId="5915A839" w14:textId="4AD09173"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 xml:space="preserve">ICO Code of Practice for data-sharing </w:t>
      </w:r>
    </w:p>
    <w:p w14:paraId="54BCB089" w14:textId="0B6E6AD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 xml:space="preserve">ICO Privacy Impact Assessment Code of Practice </w:t>
      </w:r>
    </w:p>
    <w:p w14:paraId="219DF3DF" w14:textId="7777777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 xml:space="preserve">Members code of conduct </w:t>
      </w:r>
    </w:p>
    <w:p w14:paraId="01640A0D" w14:textId="7777777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Employee code of conduct</w:t>
      </w:r>
    </w:p>
    <w:p w14:paraId="05DD6443" w14:textId="7777777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Regulatory Enforcement and Prosecution Policy</w:t>
      </w:r>
    </w:p>
    <w:p w14:paraId="683A90FB" w14:textId="7777777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 xml:space="preserve">Code of corporate governance </w:t>
      </w:r>
    </w:p>
    <w:p w14:paraId="572DD452" w14:textId="7777777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Anti-fraud theft and corruption policy</w:t>
      </w:r>
    </w:p>
    <w:p w14:paraId="3FDE5B74" w14:textId="7777777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Anti-bribery policy</w:t>
      </w:r>
    </w:p>
    <w:p w14:paraId="678A3199" w14:textId="7777777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Contract Standing Orders</w:t>
      </w:r>
    </w:p>
    <w:p w14:paraId="2C6F1263" w14:textId="77777777" w:rsidR="008755C9" w:rsidRDefault="008755C9" w:rsidP="003F1E34">
      <w:pPr>
        <w:pStyle w:val="ListParagraph"/>
        <w:numPr>
          <w:ilvl w:val="0"/>
          <w:numId w:val="5"/>
        </w:numPr>
        <w:ind w:left="1134" w:hanging="436"/>
        <w:rPr>
          <w:rFonts w:ascii="Arial" w:hAnsi="Arial" w:cs="Arial"/>
        </w:rPr>
      </w:pPr>
      <w:r w:rsidRPr="00197183">
        <w:rPr>
          <w:rFonts w:ascii="Arial" w:hAnsi="Arial" w:cs="Arial"/>
        </w:rPr>
        <w:t>Financial regulations procedures</w:t>
      </w:r>
    </w:p>
    <w:p w14:paraId="0CA2A5C8" w14:textId="38B53FC3" w:rsidR="00131DF2" w:rsidRPr="00197183" w:rsidRDefault="00131DF2" w:rsidP="003F1E34">
      <w:pPr>
        <w:pStyle w:val="ListParagraph"/>
        <w:numPr>
          <w:ilvl w:val="0"/>
          <w:numId w:val="5"/>
        </w:numPr>
        <w:ind w:left="1134" w:hanging="436"/>
        <w:rPr>
          <w:rFonts w:ascii="Arial" w:hAnsi="Arial" w:cs="Arial"/>
        </w:rPr>
      </w:pPr>
      <w:r>
        <w:rPr>
          <w:rFonts w:ascii="Arial" w:hAnsi="Arial" w:cs="Arial"/>
        </w:rPr>
        <w:t>IS01 – Information Security policy</w:t>
      </w:r>
    </w:p>
    <w:p w14:paraId="25A451BE" w14:textId="1862818A" w:rsidR="008755C9" w:rsidRPr="00DA0B78" w:rsidRDefault="008755C9" w:rsidP="003F1E34">
      <w:pPr>
        <w:pStyle w:val="ListParagraph"/>
        <w:numPr>
          <w:ilvl w:val="0"/>
          <w:numId w:val="5"/>
        </w:numPr>
        <w:ind w:left="1134" w:hanging="436"/>
        <w:rPr>
          <w:rFonts w:ascii="Arial" w:hAnsi="Arial" w:cs="Arial"/>
        </w:rPr>
      </w:pPr>
      <w:r w:rsidRPr="00DA0B78">
        <w:rPr>
          <w:rFonts w:ascii="Arial" w:hAnsi="Arial" w:cs="Arial"/>
        </w:rPr>
        <w:t>IT</w:t>
      </w:r>
      <w:r w:rsidR="00131DF2" w:rsidRPr="00DA0B78">
        <w:rPr>
          <w:rFonts w:ascii="Arial" w:hAnsi="Arial" w:cs="Arial"/>
        </w:rPr>
        <w:t>0</w:t>
      </w:r>
      <w:r w:rsidRPr="00DA0B78">
        <w:rPr>
          <w:rFonts w:ascii="Arial" w:hAnsi="Arial" w:cs="Arial"/>
        </w:rPr>
        <w:t xml:space="preserve">2 </w:t>
      </w:r>
      <w:r w:rsidR="00131DF2" w:rsidRPr="00DA0B78">
        <w:rPr>
          <w:rFonts w:ascii="Arial" w:hAnsi="Arial" w:cs="Arial"/>
        </w:rPr>
        <w:t>–</w:t>
      </w:r>
      <w:r w:rsidRPr="00DA0B78">
        <w:rPr>
          <w:rFonts w:ascii="Arial" w:hAnsi="Arial" w:cs="Arial"/>
        </w:rPr>
        <w:t xml:space="preserve"> </w:t>
      </w:r>
      <w:r w:rsidR="00131DF2" w:rsidRPr="00DA0B78">
        <w:rPr>
          <w:rFonts w:ascii="Arial" w:hAnsi="Arial" w:cs="Arial"/>
        </w:rPr>
        <w:t>Information protection policy</w:t>
      </w:r>
    </w:p>
    <w:p w14:paraId="42374DCE" w14:textId="7777777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Proceeds of Crime Act (Anti-Money Laundering) Policy</w:t>
      </w:r>
    </w:p>
    <w:p w14:paraId="2D9E9679" w14:textId="7777777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Procurement Strategy</w:t>
      </w:r>
    </w:p>
    <w:p w14:paraId="64357804" w14:textId="7777777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Recruitment and Selection Policy</w:t>
      </w:r>
    </w:p>
    <w:p w14:paraId="73330263" w14:textId="7777777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Whistleblowing Policy</w:t>
      </w:r>
    </w:p>
    <w:p w14:paraId="337B8CD5" w14:textId="7777777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Devon Social Housing Fraud Forum Sanctions Policy</w:t>
      </w:r>
    </w:p>
    <w:p w14:paraId="4F080162" w14:textId="77777777" w:rsidR="008755C9" w:rsidRPr="00197183" w:rsidRDefault="008755C9" w:rsidP="003F1E34">
      <w:pPr>
        <w:pStyle w:val="ListParagraph"/>
        <w:numPr>
          <w:ilvl w:val="0"/>
          <w:numId w:val="5"/>
        </w:numPr>
        <w:ind w:left="1134" w:hanging="436"/>
        <w:rPr>
          <w:rFonts w:ascii="Arial" w:hAnsi="Arial" w:cs="Arial"/>
        </w:rPr>
      </w:pPr>
      <w:r w:rsidRPr="00197183">
        <w:rPr>
          <w:rFonts w:ascii="Arial" w:hAnsi="Arial" w:cs="Arial"/>
        </w:rPr>
        <w:t>Devon Home Choice Fraud Strategy</w:t>
      </w:r>
    </w:p>
    <w:p w14:paraId="1014D57C" w14:textId="3CD1E6D0" w:rsidR="008755C9" w:rsidRPr="00197183" w:rsidRDefault="00451CAB" w:rsidP="003F1E34">
      <w:pPr>
        <w:pStyle w:val="ListParagraph"/>
        <w:numPr>
          <w:ilvl w:val="0"/>
          <w:numId w:val="6"/>
        </w:numPr>
        <w:ind w:left="1134" w:hanging="425"/>
        <w:rPr>
          <w:rFonts w:ascii="Arial" w:hAnsi="Arial" w:cs="Arial"/>
        </w:rPr>
      </w:pPr>
      <w:r>
        <w:rPr>
          <w:rFonts w:ascii="Arial" w:hAnsi="Arial" w:cs="Arial"/>
        </w:rPr>
        <w:t xml:space="preserve">Theft Act 1978 and the </w:t>
      </w:r>
      <w:r w:rsidR="008755C9" w:rsidRPr="00197183">
        <w:rPr>
          <w:rFonts w:ascii="Arial" w:hAnsi="Arial" w:cs="Arial"/>
        </w:rPr>
        <w:t>Fraud Act 2006</w:t>
      </w:r>
    </w:p>
    <w:p w14:paraId="00DF65C9" w14:textId="77777777" w:rsidR="008755C9" w:rsidRPr="00197183" w:rsidRDefault="008755C9" w:rsidP="003F1E34">
      <w:pPr>
        <w:pStyle w:val="ListParagraph"/>
        <w:numPr>
          <w:ilvl w:val="0"/>
          <w:numId w:val="6"/>
        </w:numPr>
        <w:ind w:left="1134" w:hanging="425"/>
        <w:rPr>
          <w:rFonts w:ascii="Arial" w:hAnsi="Arial" w:cs="Arial"/>
        </w:rPr>
      </w:pPr>
      <w:r w:rsidRPr="00197183">
        <w:rPr>
          <w:rFonts w:ascii="Arial" w:hAnsi="Arial" w:cs="Arial"/>
        </w:rPr>
        <w:t>Freedom of Information Act 2000</w:t>
      </w:r>
    </w:p>
    <w:p w14:paraId="003F0E82" w14:textId="2AB36D9C" w:rsidR="008755C9" w:rsidRPr="00197183" w:rsidRDefault="008755C9" w:rsidP="003F1E34">
      <w:pPr>
        <w:pStyle w:val="ListParagraph"/>
        <w:numPr>
          <w:ilvl w:val="0"/>
          <w:numId w:val="6"/>
        </w:numPr>
        <w:ind w:left="1134" w:hanging="425"/>
        <w:rPr>
          <w:rFonts w:ascii="Arial" w:hAnsi="Arial" w:cs="Arial"/>
        </w:rPr>
      </w:pPr>
      <w:r w:rsidRPr="00197183">
        <w:rPr>
          <w:rFonts w:ascii="Arial" w:hAnsi="Arial" w:cs="Arial"/>
        </w:rPr>
        <w:t xml:space="preserve">Data Protection Act </w:t>
      </w:r>
      <w:r w:rsidR="00451CAB">
        <w:rPr>
          <w:rFonts w:ascii="Arial" w:hAnsi="Arial" w:cs="Arial"/>
        </w:rPr>
        <w:t>2018</w:t>
      </w:r>
    </w:p>
    <w:p w14:paraId="3F86BFA3" w14:textId="5B908071" w:rsidR="008755C9" w:rsidRPr="00197183" w:rsidRDefault="008755C9" w:rsidP="003F1E34">
      <w:pPr>
        <w:pStyle w:val="ListParagraph"/>
        <w:numPr>
          <w:ilvl w:val="0"/>
          <w:numId w:val="6"/>
        </w:numPr>
        <w:ind w:left="1134" w:hanging="425"/>
        <w:rPr>
          <w:rFonts w:ascii="Arial" w:hAnsi="Arial" w:cs="Arial"/>
        </w:rPr>
      </w:pPr>
      <w:r w:rsidRPr="00197183">
        <w:rPr>
          <w:rFonts w:ascii="Arial" w:hAnsi="Arial" w:cs="Arial"/>
        </w:rPr>
        <w:t>Police and Criminal Evidence Act 1984</w:t>
      </w:r>
    </w:p>
    <w:p w14:paraId="21AF384B" w14:textId="519C68CF" w:rsidR="008755C9" w:rsidRPr="00197183" w:rsidRDefault="008755C9" w:rsidP="003F1E34">
      <w:pPr>
        <w:pStyle w:val="ListParagraph"/>
        <w:numPr>
          <w:ilvl w:val="0"/>
          <w:numId w:val="6"/>
        </w:numPr>
        <w:ind w:left="1134" w:hanging="425"/>
        <w:rPr>
          <w:rFonts w:ascii="Arial" w:hAnsi="Arial" w:cs="Arial"/>
        </w:rPr>
      </w:pPr>
      <w:r w:rsidRPr="00197183">
        <w:rPr>
          <w:rFonts w:ascii="Arial" w:hAnsi="Arial" w:cs="Arial"/>
        </w:rPr>
        <w:t>Regulation of Investigatory Powers Act 2000</w:t>
      </w:r>
    </w:p>
    <w:p w14:paraId="25F2CB79" w14:textId="77777777" w:rsidR="008755C9" w:rsidRPr="00197183" w:rsidRDefault="008755C9" w:rsidP="003F1E34">
      <w:pPr>
        <w:pStyle w:val="ListParagraph"/>
        <w:numPr>
          <w:ilvl w:val="0"/>
          <w:numId w:val="6"/>
        </w:numPr>
        <w:ind w:left="1134" w:hanging="425"/>
        <w:rPr>
          <w:rFonts w:ascii="Arial" w:hAnsi="Arial" w:cs="Arial"/>
        </w:rPr>
      </w:pPr>
      <w:r w:rsidRPr="00197183">
        <w:rPr>
          <w:rFonts w:ascii="Arial" w:hAnsi="Arial" w:cs="Arial"/>
        </w:rPr>
        <w:t>Prevention of Social Housing Fraud Act 2013</w:t>
      </w:r>
    </w:p>
    <w:p w14:paraId="4C73B1D9" w14:textId="77777777" w:rsidR="008755C9" w:rsidRPr="00197183" w:rsidRDefault="008755C9" w:rsidP="003F1E34">
      <w:pPr>
        <w:pStyle w:val="ListParagraph"/>
        <w:numPr>
          <w:ilvl w:val="0"/>
          <w:numId w:val="6"/>
        </w:numPr>
        <w:ind w:left="1134" w:hanging="425"/>
        <w:rPr>
          <w:rFonts w:ascii="Arial" w:hAnsi="Arial" w:cs="Arial"/>
        </w:rPr>
      </w:pPr>
      <w:r w:rsidRPr="00197183">
        <w:rPr>
          <w:rFonts w:ascii="Arial" w:hAnsi="Arial" w:cs="Arial"/>
        </w:rPr>
        <w:t>Proceeds of Crime Act 2002</w:t>
      </w:r>
    </w:p>
    <w:p w14:paraId="06633932" w14:textId="77777777" w:rsidR="008755C9" w:rsidRPr="00197183" w:rsidRDefault="008755C9" w:rsidP="003F1E34">
      <w:pPr>
        <w:pStyle w:val="ListParagraph"/>
        <w:numPr>
          <w:ilvl w:val="0"/>
          <w:numId w:val="6"/>
        </w:numPr>
        <w:ind w:left="1134" w:hanging="425"/>
        <w:rPr>
          <w:rFonts w:ascii="Arial" w:hAnsi="Arial" w:cs="Arial"/>
        </w:rPr>
      </w:pPr>
      <w:r w:rsidRPr="00197183">
        <w:rPr>
          <w:rFonts w:ascii="Arial" w:hAnsi="Arial" w:cs="Arial"/>
        </w:rPr>
        <w:t>Money Laundering Regulations 2003 and 2007</w:t>
      </w:r>
    </w:p>
    <w:p w14:paraId="41D3133E" w14:textId="5F5EEF28" w:rsidR="00C31962" w:rsidRPr="009B3337" w:rsidRDefault="008755C9" w:rsidP="00F2535F">
      <w:pPr>
        <w:pStyle w:val="ListParagraph"/>
        <w:numPr>
          <w:ilvl w:val="0"/>
          <w:numId w:val="6"/>
        </w:numPr>
        <w:autoSpaceDE w:val="0"/>
        <w:autoSpaceDN w:val="0"/>
        <w:ind w:left="1134" w:hanging="425"/>
        <w:rPr>
          <w:rFonts w:ascii="Arial" w:hAnsi="Arial" w:cs="Arial"/>
          <w:sz w:val="24"/>
          <w:szCs w:val="24"/>
        </w:rPr>
      </w:pPr>
      <w:r w:rsidRPr="009B3337">
        <w:rPr>
          <w:rFonts w:ascii="Arial" w:hAnsi="Arial" w:cs="Arial"/>
        </w:rPr>
        <w:t>Serious Crime Act 200</w:t>
      </w:r>
      <w:r w:rsidR="00451CAB" w:rsidRPr="009B3337">
        <w:rPr>
          <w:rFonts w:ascii="Arial" w:hAnsi="Arial" w:cs="Arial"/>
        </w:rPr>
        <w:t>0</w:t>
      </w:r>
    </w:p>
    <w:sectPr w:rsidR="00C31962" w:rsidRPr="009B3337" w:rsidSect="002774C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82F1" w14:textId="77777777" w:rsidR="00404397" w:rsidRDefault="00404397" w:rsidP="00B33623">
      <w:pPr>
        <w:spacing w:after="0" w:line="240" w:lineRule="auto"/>
      </w:pPr>
      <w:r>
        <w:separator/>
      </w:r>
    </w:p>
  </w:endnote>
  <w:endnote w:type="continuationSeparator" w:id="0">
    <w:p w14:paraId="6CFDFA3D" w14:textId="77777777" w:rsidR="00404397" w:rsidRDefault="00404397" w:rsidP="00B3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VIPK Y+ Amasis M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06CF" w14:textId="77777777" w:rsidR="002A6920" w:rsidRDefault="002A6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C765" w14:textId="77744C0B" w:rsidR="006C7860" w:rsidRDefault="006C7860" w:rsidP="006C7860">
    <w:pPr>
      <w:pStyle w:val="Footer"/>
      <w:ind w:left="720"/>
    </w:pPr>
  </w:p>
  <w:p w14:paraId="02EF4536" w14:textId="77777777" w:rsidR="006C7860" w:rsidRPr="00900EB6" w:rsidRDefault="006C7860" w:rsidP="00900EB6">
    <w:pPr>
      <w:tabs>
        <w:tab w:val="center" w:pos="4513"/>
        <w:tab w:val="right" w:pos="9026"/>
      </w:tabs>
      <w:spacing w:after="0" w:line="240" w:lineRule="auto"/>
    </w:pPr>
  </w:p>
  <w:p w14:paraId="303EE217" w14:textId="77777777" w:rsidR="006C7860" w:rsidRDefault="006C7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0960" w14:textId="77777777" w:rsidR="002A6920" w:rsidRDefault="002A6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A5A9" w14:textId="77777777" w:rsidR="00404397" w:rsidRDefault="00404397" w:rsidP="00B33623">
      <w:pPr>
        <w:spacing w:after="0" w:line="240" w:lineRule="auto"/>
      </w:pPr>
      <w:r>
        <w:separator/>
      </w:r>
    </w:p>
  </w:footnote>
  <w:footnote w:type="continuationSeparator" w:id="0">
    <w:p w14:paraId="224269C6" w14:textId="77777777" w:rsidR="00404397" w:rsidRDefault="00404397" w:rsidP="00B33623">
      <w:pPr>
        <w:spacing w:after="0" w:line="240" w:lineRule="auto"/>
      </w:pPr>
      <w:r>
        <w:continuationSeparator/>
      </w:r>
    </w:p>
  </w:footnote>
  <w:footnote w:id="1">
    <w:p w14:paraId="7B10564B" w14:textId="38CB3215" w:rsidR="006C7860" w:rsidRDefault="006C7860">
      <w:pPr>
        <w:pStyle w:val="FootnoteText"/>
      </w:pPr>
      <w:r>
        <w:rPr>
          <w:rStyle w:val="FootnoteReference"/>
        </w:rPr>
        <w:footnoteRef/>
      </w:r>
      <w:r>
        <w:t xml:space="preserve"> </w:t>
      </w:r>
      <w:hyperlink r:id="rId1" w:history="1">
        <w:r>
          <w:rPr>
            <w:rStyle w:val="Hyperlink"/>
          </w:rPr>
          <w:t>Fighting Fraud Corruption Locally Strategy 2020s | Cifas</w:t>
        </w:r>
      </w:hyperlink>
    </w:p>
  </w:footnote>
  <w:footnote w:id="2">
    <w:p w14:paraId="6F97FB8D" w14:textId="178D9898" w:rsidR="00275230" w:rsidRDefault="00275230">
      <w:pPr>
        <w:pStyle w:val="FootnoteText"/>
      </w:pPr>
      <w:r>
        <w:rPr>
          <w:rStyle w:val="FootnoteReference"/>
        </w:rPr>
        <w:footnoteRef/>
      </w:r>
      <w:r>
        <w:t xml:space="preserve"> </w:t>
      </w:r>
      <w:hyperlink r:id="rId2" w:history="1">
        <w:r w:rsidR="00491D1D">
          <w:rPr>
            <w:rStyle w:val="Hyperlink"/>
          </w:rPr>
          <w:t>Fraud Act 2006 (legislation.gov.uk)</w:t>
        </w:r>
      </w:hyperlink>
    </w:p>
  </w:footnote>
  <w:footnote w:id="3">
    <w:p w14:paraId="363F0E25" w14:textId="0EA70EE0" w:rsidR="006C7860" w:rsidRDefault="006C7860">
      <w:pPr>
        <w:pStyle w:val="FootnoteText"/>
      </w:pPr>
      <w:r w:rsidRPr="004159C4">
        <w:rPr>
          <w:rStyle w:val="FootnoteReference"/>
          <w:shd w:val="clear" w:color="auto" w:fill="7030A0"/>
        </w:rPr>
        <w:footnoteRef/>
      </w:r>
      <w:r>
        <w:t xml:space="preserve"> </w:t>
      </w:r>
      <w:hyperlink r:id="rId3" w:history="1">
        <w:r>
          <w:rPr>
            <w:rStyle w:val="Hyperlink"/>
          </w:rPr>
          <w:t>Annual Fraud Indicator | Crowe UK</w:t>
        </w:r>
      </w:hyperlink>
    </w:p>
  </w:footnote>
  <w:footnote w:id="4">
    <w:p w14:paraId="634EE68C" w14:textId="4802A3DC" w:rsidR="007B1F4B" w:rsidRDefault="007B1F4B">
      <w:pPr>
        <w:pStyle w:val="FootnoteText"/>
      </w:pPr>
      <w:r>
        <w:rPr>
          <w:rStyle w:val="FootnoteReference"/>
        </w:rPr>
        <w:footnoteRef/>
      </w:r>
      <w:r>
        <w:t xml:space="preserve"> </w:t>
      </w:r>
      <w:hyperlink r:id="rId4" w:history="1">
        <w:r>
          <w:rPr>
            <w:rStyle w:val="Hyperlink"/>
          </w:rPr>
          <w:t>Corporate counter fraud and compliance strategy 2017 - 2020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E92F" w14:textId="77777777" w:rsidR="002A6920" w:rsidRDefault="002A6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348E" w14:textId="7D1AD02A" w:rsidR="002A6920" w:rsidRDefault="002A6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A0D" w14:textId="77777777" w:rsidR="002A6920" w:rsidRDefault="002A6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4BA"/>
    <w:multiLevelType w:val="hybridMultilevel"/>
    <w:tmpl w:val="6F54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A2BBF"/>
    <w:multiLevelType w:val="hybridMultilevel"/>
    <w:tmpl w:val="2C1466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B291C"/>
    <w:multiLevelType w:val="hybridMultilevel"/>
    <w:tmpl w:val="8820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3016B"/>
    <w:multiLevelType w:val="hybridMultilevel"/>
    <w:tmpl w:val="4AB0B77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550271"/>
    <w:multiLevelType w:val="hybridMultilevel"/>
    <w:tmpl w:val="60E6BD04"/>
    <w:lvl w:ilvl="0" w:tplc="0809000B">
      <w:start w:val="1"/>
      <w:numFmt w:val="bullet"/>
      <w:lvlText w:val=""/>
      <w:lvlJc w:val="left"/>
      <w:pPr>
        <w:ind w:left="1488" w:hanging="360"/>
      </w:pPr>
      <w:rPr>
        <w:rFonts w:ascii="Wingdings" w:hAnsi="Wingdings" w:hint="default"/>
      </w:rPr>
    </w:lvl>
    <w:lvl w:ilvl="1" w:tplc="FFFFFFFF" w:tentative="1">
      <w:start w:val="1"/>
      <w:numFmt w:val="bullet"/>
      <w:lvlText w:val="o"/>
      <w:lvlJc w:val="left"/>
      <w:pPr>
        <w:ind w:left="2208" w:hanging="360"/>
      </w:pPr>
      <w:rPr>
        <w:rFonts w:ascii="Courier New" w:hAnsi="Courier New" w:cs="Courier New" w:hint="default"/>
      </w:rPr>
    </w:lvl>
    <w:lvl w:ilvl="2" w:tplc="FFFFFFFF" w:tentative="1">
      <w:start w:val="1"/>
      <w:numFmt w:val="bullet"/>
      <w:lvlText w:val=""/>
      <w:lvlJc w:val="left"/>
      <w:pPr>
        <w:ind w:left="2928" w:hanging="360"/>
      </w:pPr>
      <w:rPr>
        <w:rFonts w:ascii="Wingdings" w:hAnsi="Wingdings" w:hint="default"/>
      </w:rPr>
    </w:lvl>
    <w:lvl w:ilvl="3" w:tplc="FFFFFFFF" w:tentative="1">
      <w:start w:val="1"/>
      <w:numFmt w:val="bullet"/>
      <w:lvlText w:val=""/>
      <w:lvlJc w:val="left"/>
      <w:pPr>
        <w:ind w:left="3648" w:hanging="360"/>
      </w:pPr>
      <w:rPr>
        <w:rFonts w:ascii="Symbol" w:hAnsi="Symbol" w:hint="default"/>
      </w:rPr>
    </w:lvl>
    <w:lvl w:ilvl="4" w:tplc="FFFFFFFF" w:tentative="1">
      <w:start w:val="1"/>
      <w:numFmt w:val="bullet"/>
      <w:lvlText w:val="o"/>
      <w:lvlJc w:val="left"/>
      <w:pPr>
        <w:ind w:left="4368" w:hanging="360"/>
      </w:pPr>
      <w:rPr>
        <w:rFonts w:ascii="Courier New" w:hAnsi="Courier New" w:cs="Courier New" w:hint="default"/>
      </w:rPr>
    </w:lvl>
    <w:lvl w:ilvl="5" w:tplc="FFFFFFFF" w:tentative="1">
      <w:start w:val="1"/>
      <w:numFmt w:val="bullet"/>
      <w:lvlText w:val=""/>
      <w:lvlJc w:val="left"/>
      <w:pPr>
        <w:ind w:left="5088" w:hanging="360"/>
      </w:pPr>
      <w:rPr>
        <w:rFonts w:ascii="Wingdings" w:hAnsi="Wingdings" w:hint="default"/>
      </w:rPr>
    </w:lvl>
    <w:lvl w:ilvl="6" w:tplc="FFFFFFFF" w:tentative="1">
      <w:start w:val="1"/>
      <w:numFmt w:val="bullet"/>
      <w:lvlText w:val=""/>
      <w:lvlJc w:val="left"/>
      <w:pPr>
        <w:ind w:left="5808" w:hanging="360"/>
      </w:pPr>
      <w:rPr>
        <w:rFonts w:ascii="Symbol" w:hAnsi="Symbol" w:hint="default"/>
      </w:rPr>
    </w:lvl>
    <w:lvl w:ilvl="7" w:tplc="FFFFFFFF" w:tentative="1">
      <w:start w:val="1"/>
      <w:numFmt w:val="bullet"/>
      <w:lvlText w:val="o"/>
      <w:lvlJc w:val="left"/>
      <w:pPr>
        <w:ind w:left="6528" w:hanging="360"/>
      </w:pPr>
      <w:rPr>
        <w:rFonts w:ascii="Courier New" w:hAnsi="Courier New" w:cs="Courier New" w:hint="default"/>
      </w:rPr>
    </w:lvl>
    <w:lvl w:ilvl="8" w:tplc="FFFFFFFF" w:tentative="1">
      <w:start w:val="1"/>
      <w:numFmt w:val="bullet"/>
      <w:lvlText w:val=""/>
      <w:lvlJc w:val="left"/>
      <w:pPr>
        <w:ind w:left="7248" w:hanging="360"/>
      </w:pPr>
      <w:rPr>
        <w:rFonts w:ascii="Wingdings" w:hAnsi="Wingdings" w:hint="default"/>
      </w:rPr>
    </w:lvl>
  </w:abstractNum>
  <w:abstractNum w:abstractNumId="5" w15:restartNumberingAfterBreak="0">
    <w:nsid w:val="0AE818E3"/>
    <w:multiLevelType w:val="hybridMultilevel"/>
    <w:tmpl w:val="C1D0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D5B60"/>
    <w:multiLevelType w:val="multilevel"/>
    <w:tmpl w:val="7A6C1B92"/>
    <w:lvl w:ilvl="0">
      <w:start w:val="1"/>
      <w:numFmt w:val="decimal"/>
      <w:lvlText w:val="%1"/>
      <w:lvlJc w:val="left"/>
      <w:pPr>
        <w:ind w:left="720" w:hanging="72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153C5442"/>
    <w:multiLevelType w:val="multilevel"/>
    <w:tmpl w:val="5AAE51FC"/>
    <w:lvl w:ilvl="0">
      <w:start w:val="2"/>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66F59AB"/>
    <w:multiLevelType w:val="multilevel"/>
    <w:tmpl w:val="88D4A9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835ABC"/>
    <w:multiLevelType w:val="hybridMultilevel"/>
    <w:tmpl w:val="5BCAE82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1A863F23"/>
    <w:multiLevelType w:val="hybridMultilevel"/>
    <w:tmpl w:val="EF0AF0BA"/>
    <w:lvl w:ilvl="0" w:tplc="0809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1AA85F09"/>
    <w:multiLevelType w:val="hybridMultilevel"/>
    <w:tmpl w:val="BDE483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649BE"/>
    <w:multiLevelType w:val="multilevel"/>
    <w:tmpl w:val="88C2DD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9740BC"/>
    <w:multiLevelType w:val="hybridMultilevel"/>
    <w:tmpl w:val="70A8541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EA173E"/>
    <w:multiLevelType w:val="multilevel"/>
    <w:tmpl w:val="D0D038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B13D12"/>
    <w:multiLevelType w:val="hybridMultilevel"/>
    <w:tmpl w:val="8C6C9C06"/>
    <w:lvl w:ilvl="0" w:tplc="0809000B">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6" w15:restartNumberingAfterBreak="0">
    <w:nsid w:val="2D0F53A7"/>
    <w:multiLevelType w:val="multilevel"/>
    <w:tmpl w:val="FF0037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D2A04"/>
    <w:multiLevelType w:val="hybridMultilevel"/>
    <w:tmpl w:val="34225E32"/>
    <w:lvl w:ilvl="0" w:tplc="238C0416">
      <w:start w:val="1"/>
      <w:numFmt w:val="decimal"/>
      <w:lvlText w:val="%1"/>
      <w:lvlJc w:val="left"/>
      <w:pPr>
        <w:ind w:left="1080" w:hanging="720"/>
      </w:pPr>
      <w:rPr>
        <w:rFonts w:hint="default"/>
        <w:b w:val="0"/>
        <w:bCs/>
      </w:rPr>
    </w:lvl>
    <w:lvl w:ilvl="1" w:tplc="08090019">
      <w:start w:val="1"/>
      <w:numFmt w:val="lowerLetter"/>
      <w:lvlText w:val="%2."/>
      <w:lvlJc w:val="left"/>
      <w:pPr>
        <w:ind w:left="1440" w:hanging="360"/>
      </w:pPr>
    </w:lvl>
    <w:lvl w:ilvl="2" w:tplc="8FA888FE">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4E430F"/>
    <w:multiLevelType w:val="hybridMultilevel"/>
    <w:tmpl w:val="CD7CBB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9F5E01"/>
    <w:multiLevelType w:val="multilevel"/>
    <w:tmpl w:val="3A8C63C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A42498"/>
    <w:multiLevelType w:val="multilevel"/>
    <w:tmpl w:val="4EAEF6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464AFB"/>
    <w:multiLevelType w:val="hybridMultilevel"/>
    <w:tmpl w:val="A250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AD283B"/>
    <w:multiLevelType w:val="multilevel"/>
    <w:tmpl w:val="56F699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2D3DB4"/>
    <w:multiLevelType w:val="hybridMultilevel"/>
    <w:tmpl w:val="1B6AF64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41F923BF"/>
    <w:multiLevelType w:val="multilevel"/>
    <w:tmpl w:val="1D721B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2475B28"/>
    <w:multiLevelType w:val="multilevel"/>
    <w:tmpl w:val="9D44B1FC"/>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2B83DD4"/>
    <w:multiLevelType w:val="hybridMultilevel"/>
    <w:tmpl w:val="470E33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E23D9"/>
    <w:multiLevelType w:val="hybridMultilevel"/>
    <w:tmpl w:val="E4F29B16"/>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8" w15:restartNumberingAfterBreak="0">
    <w:nsid w:val="4D4C270E"/>
    <w:multiLevelType w:val="hybridMultilevel"/>
    <w:tmpl w:val="5D562ADE"/>
    <w:lvl w:ilvl="0" w:tplc="0F3265F2">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344E9A"/>
    <w:multiLevelType w:val="multilevel"/>
    <w:tmpl w:val="669033F2"/>
    <w:lvl w:ilvl="0">
      <w:start w:val="2"/>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562F1921"/>
    <w:multiLevelType w:val="hybridMultilevel"/>
    <w:tmpl w:val="D4124C1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5C9577E0"/>
    <w:multiLevelType w:val="hybridMultilevel"/>
    <w:tmpl w:val="CA3E56E4"/>
    <w:lvl w:ilvl="0" w:tplc="F22079F4">
      <w:start w:val="1"/>
      <w:numFmt w:val="decimal"/>
      <w:lvlText w:val="%1"/>
      <w:lvlJc w:val="left"/>
      <w:pPr>
        <w:ind w:left="720" w:hanging="720"/>
      </w:pPr>
      <w:rPr>
        <w:rFonts w:hint="default"/>
        <w:sz w:val="28"/>
        <w:szCs w:val="2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D5D07B0"/>
    <w:multiLevelType w:val="hybridMultilevel"/>
    <w:tmpl w:val="4BA6A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F272C81"/>
    <w:multiLevelType w:val="hybridMultilevel"/>
    <w:tmpl w:val="DA102A7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2C725EC"/>
    <w:multiLevelType w:val="multilevel"/>
    <w:tmpl w:val="FC806B66"/>
    <w:lvl w:ilvl="0">
      <w:start w:val="2"/>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64B71566"/>
    <w:multiLevelType w:val="multilevel"/>
    <w:tmpl w:val="FD205AF0"/>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0E12B1"/>
    <w:multiLevelType w:val="hybridMultilevel"/>
    <w:tmpl w:val="A3EAB3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6556684F"/>
    <w:multiLevelType w:val="multilevel"/>
    <w:tmpl w:val="F5BE01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AE01DD"/>
    <w:multiLevelType w:val="hybridMultilevel"/>
    <w:tmpl w:val="C1C2BB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0332B0"/>
    <w:multiLevelType w:val="multilevel"/>
    <w:tmpl w:val="D0723346"/>
    <w:lvl w:ilvl="0">
      <w:start w:val="5"/>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C0706E9"/>
    <w:multiLevelType w:val="hybridMultilevel"/>
    <w:tmpl w:val="20884AA2"/>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4C47F3"/>
    <w:multiLevelType w:val="multilevel"/>
    <w:tmpl w:val="FD02E0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3D615C"/>
    <w:multiLevelType w:val="hybridMultilevel"/>
    <w:tmpl w:val="6D802626"/>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43" w15:restartNumberingAfterBreak="0">
    <w:nsid w:val="75AA5C9F"/>
    <w:multiLevelType w:val="hybridMultilevel"/>
    <w:tmpl w:val="27EABE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D4732B"/>
    <w:multiLevelType w:val="hybridMultilevel"/>
    <w:tmpl w:val="FCC48B1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DBE2999"/>
    <w:multiLevelType w:val="multilevel"/>
    <w:tmpl w:val="227EA126"/>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14868706">
    <w:abstractNumId w:val="17"/>
  </w:num>
  <w:num w:numId="2" w16cid:durableId="593394571">
    <w:abstractNumId w:val="31"/>
  </w:num>
  <w:num w:numId="3" w16cid:durableId="2018800467">
    <w:abstractNumId w:val="11"/>
  </w:num>
  <w:num w:numId="4" w16cid:durableId="498159307">
    <w:abstractNumId w:val="39"/>
  </w:num>
  <w:num w:numId="5" w16cid:durableId="1196190845">
    <w:abstractNumId w:val="21"/>
  </w:num>
  <w:num w:numId="6" w16cid:durableId="484394308">
    <w:abstractNumId w:val="0"/>
  </w:num>
  <w:num w:numId="7" w16cid:durableId="1221868801">
    <w:abstractNumId w:val="2"/>
  </w:num>
  <w:num w:numId="8" w16cid:durableId="478035969">
    <w:abstractNumId w:val="6"/>
  </w:num>
  <w:num w:numId="9" w16cid:durableId="138503034">
    <w:abstractNumId w:val="9"/>
  </w:num>
  <w:num w:numId="10" w16cid:durableId="892273286">
    <w:abstractNumId w:val="5"/>
  </w:num>
  <w:num w:numId="11" w16cid:durableId="1091776537">
    <w:abstractNumId w:val="32"/>
  </w:num>
  <w:num w:numId="12" w16cid:durableId="680085347">
    <w:abstractNumId w:val="36"/>
  </w:num>
  <w:num w:numId="13" w16cid:durableId="562326487">
    <w:abstractNumId w:val="42"/>
  </w:num>
  <w:num w:numId="14" w16cid:durableId="553469922">
    <w:abstractNumId w:val="40"/>
  </w:num>
  <w:num w:numId="15" w16cid:durableId="1828472185">
    <w:abstractNumId w:val="44"/>
  </w:num>
  <w:num w:numId="16" w16cid:durableId="1269705233">
    <w:abstractNumId w:val="3"/>
  </w:num>
  <w:num w:numId="17" w16cid:durableId="1697340686">
    <w:abstractNumId w:val="15"/>
  </w:num>
  <w:num w:numId="18" w16cid:durableId="1888447962">
    <w:abstractNumId w:val="13"/>
  </w:num>
  <w:num w:numId="19" w16cid:durableId="1100763187">
    <w:abstractNumId w:val="1"/>
  </w:num>
  <w:num w:numId="20" w16cid:durableId="1360735383">
    <w:abstractNumId w:val="38"/>
  </w:num>
  <w:num w:numId="21" w16cid:durableId="2054185064">
    <w:abstractNumId w:val="26"/>
  </w:num>
  <w:num w:numId="22" w16cid:durableId="191889697">
    <w:abstractNumId w:val="43"/>
  </w:num>
  <w:num w:numId="23" w16cid:durableId="750931453">
    <w:abstractNumId w:val="18"/>
  </w:num>
  <w:num w:numId="24" w16cid:durableId="1264802537">
    <w:abstractNumId w:val="45"/>
  </w:num>
  <w:num w:numId="25" w16cid:durableId="1724866729">
    <w:abstractNumId w:val="19"/>
  </w:num>
  <w:num w:numId="26" w16cid:durableId="1066731275">
    <w:abstractNumId w:val="30"/>
  </w:num>
  <w:num w:numId="27" w16cid:durableId="1908225694">
    <w:abstractNumId w:val="10"/>
  </w:num>
  <w:num w:numId="28" w16cid:durableId="1734500132">
    <w:abstractNumId w:val="4"/>
  </w:num>
  <w:num w:numId="29" w16cid:durableId="468792082">
    <w:abstractNumId w:val="28"/>
  </w:num>
  <w:num w:numId="30" w16cid:durableId="1503543224">
    <w:abstractNumId w:val="23"/>
  </w:num>
  <w:num w:numId="31" w16cid:durableId="1285621948">
    <w:abstractNumId w:val="27"/>
  </w:num>
  <w:num w:numId="32" w16cid:durableId="183523805">
    <w:abstractNumId w:val="25"/>
  </w:num>
  <w:num w:numId="33" w16cid:durableId="1642155302">
    <w:abstractNumId w:val="33"/>
  </w:num>
  <w:num w:numId="34" w16cid:durableId="2023361934">
    <w:abstractNumId w:val="24"/>
  </w:num>
  <w:num w:numId="35" w16cid:durableId="267125327">
    <w:abstractNumId w:val="16"/>
  </w:num>
  <w:num w:numId="36" w16cid:durableId="1657496297">
    <w:abstractNumId w:val="12"/>
  </w:num>
  <w:num w:numId="37" w16cid:durableId="392238710">
    <w:abstractNumId w:val="14"/>
  </w:num>
  <w:num w:numId="38" w16cid:durableId="2095779639">
    <w:abstractNumId w:val="37"/>
  </w:num>
  <w:num w:numId="39" w16cid:durableId="216823085">
    <w:abstractNumId w:val="22"/>
  </w:num>
  <w:num w:numId="40" w16cid:durableId="1299873205">
    <w:abstractNumId w:val="7"/>
  </w:num>
  <w:num w:numId="41" w16cid:durableId="562108356">
    <w:abstractNumId w:val="29"/>
  </w:num>
  <w:num w:numId="42" w16cid:durableId="1947537070">
    <w:abstractNumId w:val="41"/>
  </w:num>
  <w:num w:numId="43" w16cid:durableId="672881129">
    <w:abstractNumId w:val="20"/>
  </w:num>
  <w:num w:numId="44" w16cid:durableId="1430350581">
    <w:abstractNumId w:val="8"/>
  </w:num>
  <w:num w:numId="45" w16cid:durableId="1424304262">
    <w:abstractNumId w:val="34"/>
  </w:num>
  <w:num w:numId="46" w16cid:durableId="230190644">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94"/>
    <w:rsid w:val="000048B7"/>
    <w:rsid w:val="000131A8"/>
    <w:rsid w:val="000144E5"/>
    <w:rsid w:val="000153EC"/>
    <w:rsid w:val="000324E9"/>
    <w:rsid w:val="00033399"/>
    <w:rsid w:val="0004734F"/>
    <w:rsid w:val="0005000C"/>
    <w:rsid w:val="000523CB"/>
    <w:rsid w:val="000529A9"/>
    <w:rsid w:val="0006440F"/>
    <w:rsid w:val="00066A77"/>
    <w:rsid w:val="000676EC"/>
    <w:rsid w:val="00074028"/>
    <w:rsid w:val="00074895"/>
    <w:rsid w:val="00074C97"/>
    <w:rsid w:val="0008528E"/>
    <w:rsid w:val="000A534A"/>
    <w:rsid w:val="000B3066"/>
    <w:rsid w:val="000B3E1B"/>
    <w:rsid w:val="000B52F7"/>
    <w:rsid w:val="000C4624"/>
    <w:rsid w:val="000C68EC"/>
    <w:rsid w:val="000D6D75"/>
    <w:rsid w:val="000E01A7"/>
    <w:rsid w:val="000E4E12"/>
    <w:rsid w:val="000E79D4"/>
    <w:rsid w:val="000F0FF1"/>
    <w:rsid w:val="000F792E"/>
    <w:rsid w:val="001047F4"/>
    <w:rsid w:val="0010600A"/>
    <w:rsid w:val="00110172"/>
    <w:rsid w:val="00122ECD"/>
    <w:rsid w:val="00125D22"/>
    <w:rsid w:val="00127788"/>
    <w:rsid w:val="00131DF2"/>
    <w:rsid w:val="001323E3"/>
    <w:rsid w:val="0014113D"/>
    <w:rsid w:val="001462D8"/>
    <w:rsid w:val="00156F4F"/>
    <w:rsid w:val="00192326"/>
    <w:rsid w:val="00193A9E"/>
    <w:rsid w:val="00197183"/>
    <w:rsid w:val="001A1064"/>
    <w:rsid w:val="001A471B"/>
    <w:rsid w:val="001A6E73"/>
    <w:rsid w:val="001B01E3"/>
    <w:rsid w:val="001B3634"/>
    <w:rsid w:val="001C1034"/>
    <w:rsid w:val="001C4514"/>
    <w:rsid w:val="001C5F34"/>
    <w:rsid w:val="001D124D"/>
    <w:rsid w:val="001D14FB"/>
    <w:rsid w:val="001E132D"/>
    <w:rsid w:val="001E29D5"/>
    <w:rsid w:val="001F094C"/>
    <w:rsid w:val="001F387A"/>
    <w:rsid w:val="001F4C1A"/>
    <w:rsid w:val="001F5DD1"/>
    <w:rsid w:val="001F7012"/>
    <w:rsid w:val="00201B7F"/>
    <w:rsid w:val="00207740"/>
    <w:rsid w:val="00217334"/>
    <w:rsid w:val="0022592C"/>
    <w:rsid w:val="00226110"/>
    <w:rsid w:val="00227745"/>
    <w:rsid w:val="0023124E"/>
    <w:rsid w:val="0023323F"/>
    <w:rsid w:val="0023642E"/>
    <w:rsid w:val="00237036"/>
    <w:rsid w:val="00240B27"/>
    <w:rsid w:val="002447D3"/>
    <w:rsid w:val="00264F38"/>
    <w:rsid w:val="0026522C"/>
    <w:rsid w:val="00266AE0"/>
    <w:rsid w:val="00273488"/>
    <w:rsid w:val="00275230"/>
    <w:rsid w:val="002774C1"/>
    <w:rsid w:val="002840FD"/>
    <w:rsid w:val="002851C7"/>
    <w:rsid w:val="00294759"/>
    <w:rsid w:val="002A07F8"/>
    <w:rsid w:val="002A26A7"/>
    <w:rsid w:val="002A6920"/>
    <w:rsid w:val="002B42FA"/>
    <w:rsid w:val="002C3FAC"/>
    <w:rsid w:val="002C4B7E"/>
    <w:rsid w:val="002D11FB"/>
    <w:rsid w:val="002D3715"/>
    <w:rsid w:val="002D457F"/>
    <w:rsid w:val="002E60E8"/>
    <w:rsid w:val="002F4DBE"/>
    <w:rsid w:val="00311F5B"/>
    <w:rsid w:val="00314892"/>
    <w:rsid w:val="00321C61"/>
    <w:rsid w:val="00330D23"/>
    <w:rsid w:val="00330DFF"/>
    <w:rsid w:val="00334AE2"/>
    <w:rsid w:val="00343802"/>
    <w:rsid w:val="00356BE2"/>
    <w:rsid w:val="00362140"/>
    <w:rsid w:val="0037391C"/>
    <w:rsid w:val="00375264"/>
    <w:rsid w:val="003756BD"/>
    <w:rsid w:val="00385229"/>
    <w:rsid w:val="003A09B7"/>
    <w:rsid w:val="003A1136"/>
    <w:rsid w:val="003B22AC"/>
    <w:rsid w:val="003C2141"/>
    <w:rsid w:val="003C369B"/>
    <w:rsid w:val="003D2B59"/>
    <w:rsid w:val="003D5CA4"/>
    <w:rsid w:val="003D63D5"/>
    <w:rsid w:val="003E38E5"/>
    <w:rsid w:val="003F1E34"/>
    <w:rsid w:val="00401CD1"/>
    <w:rsid w:val="0040277A"/>
    <w:rsid w:val="00404397"/>
    <w:rsid w:val="00406EEF"/>
    <w:rsid w:val="00407358"/>
    <w:rsid w:val="004159C4"/>
    <w:rsid w:val="00424E22"/>
    <w:rsid w:val="00425788"/>
    <w:rsid w:val="00435B78"/>
    <w:rsid w:val="00436B0F"/>
    <w:rsid w:val="00451CAB"/>
    <w:rsid w:val="00453669"/>
    <w:rsid w:val="00456773"/>
    <w:rsid w:val="004567D5"/>
    <w:rsid w:val="004614A3"/>
    <w:rsid w:val="00467901"/>
    <w:rsid w:val="004713E3"/>
    <w:rsid w:val="004714B0"/>
    <w:rsid w:val="00476D3F"/>
    <w:rsid w:val="0048429A"/>
    <w:rsid w:val="00491D1D"/>
    <w:rsid w:val="00496514"/>
    <w:rsid w:val="004A20CF"/>
    <w:rsid w:val="004A5DCB"/>
    <w:rsid w:val="004B00EA"/>
    <w:rsid w:val="004B09F4"/>
    <w:rsid w:val="004C02F0"/>
    <w:rsid w:val="004D29C1"/>
    <w:rsid w:val="004D2B2B"/>
    <w:rsid w:val="004D7433"/>
    <w:rsid w:val="004D76F7"/>
    <w:rsid w:val="004E1582"/>
    <w:rsid w:val="004E4E90"/>
    <w:rsid w:val="004E592B"/>
    <w:rsid w:val="004F34DD"/>
    <w:rsid w:val="004F371F"/>
    <w:rsid w:val="004F56EF"/>
    <w:rsid w:val="00500951"/>
    <w:rsid w:val="00502096"/>
    <w:rsid w:val="00507A8A"/>
    <w:rsid w:val="00523A0F"/>
    <w:rsid w:val="00525D9C"/>
    <w:rsid w:val="00532D3F"/>
    <w:rsid w:val="00534644"/>
    <w:rsid w:val="005403AF"/>
    <w:rsid w:val="005466A2"/>
    <w:rsid w:val="00570F22"/>
    <w:rsid w:val="00571A35"/>
    <w:rsid w:val="00575034"/>
    <w:rsid w:val="00576055"/>
    <w:rsid w:val="00585846"/>
    <w:rsid w:val="005872A0"/>
    <w:rsid w:val="005B2911"/>
    <w:rsid w:val="005B46C1"/>
    <w:rsid w:val="005B5BF8"/>
    <w:rsid w:val="005B61AC"/>
    <w:rsid w:val="005B6FD2"/>
    <w:rsid w:val="005C20E0"/>
    <w:rsid w:val="005C35AD"/>
    <w:rsid w:val="005C68FE"/>
    <w:rsid w:val="005E02A3"/>
    <w:rsid w:val="005E18CD"/>
    <w:rsid w:val="005E3142"/>
    <w:rsid w:val="005E7B51"/>
    <w:rsid w:val="005F2BBE"/>
    <w:rsid w:val="00604347"/>
    <w:rsid w:val="0061090E"/>
    <w:rsid w:val="00612246"/>
    <w:rsid w:val="00613E08"/>
    <w:rsid w:val="00620FFE"/>
    <w:rsid w:val="00622078"/>
    <w:rsid w:val="0062684A"/>
    <w:rsid w:val="00651886"/>
    <w:rsid w:val="00662AA3"/>
    <w:rsid w:val="00664E6E"/>
    <w:rsid w:val="0066644A"/>
    <w:rsid w:val="00677BB1"/>
    <w:rsid w:val="00685D11"/>
    <w:rsid w:val="00690B9E"/>
    <w:rsid w:val="006961AA"/>
    <w:rsid w:val="006A4E41"/>
    <w:rsid w:val="006B5435"/>
    <w:rsid w:val="006B58D8"/>
    <w:rsid w:val="006C7860"/>
    <w:rsid w:val="006D2B43"/>
    <w:rsid w:val="006D716D"/>
    <w:rsid w:val="006E0C5B"/>
    <w:rsid w:val="006E2765"/>
    <w:rsid w:val="006E2D08"/>
    <w:rsid w:val="006E3FA7"/>
    <w:rsid w:val="006E6AE7"/>
    <w:rsid w:val="006F6D9E"/>
    <w:rsid w:val="007056B5"/>
    <w:rsid w:val="00712089"/>
    <w:rsid w:val="00716C56"/>
    <w:rsid w:val="00717D53"/>
    <w:rsid w:val="00725188"/>
    <w:rsid w:val="00733C51"/>
    <w:rsid w:val="00735258"/>
    <w:rsid w:val="00737E9C"/>
    <w:rsid w:val="00756B56"/>
    <w:rsid w:val="00762135"/>
    <w:rsid w:val="00772DF3"/>
    <w:rsid w:val="00775982"/>
    <w:rsid w:val="007934AE"/>
    <w:rsid w:val="00793744"/>
    <w:rsid w:val="00795FE5"/>
    <w:rsid w:val="00797BE9"/>
    <w:rsid w:val="007A275C"/>
    <w:rsid w:val="007A7A74"/>
    <w:rsid w:val="007B1F4B"/>
    <w:rsid w:val="007B2320"/>
    <w:rsid w:val="007B3835"/>
    <w:rsid w:val="007B4A35"/>
    <w:rsid w:val="007E017A"/>
    <w:rsid w:val="008041C7"/>
    <w:rsid w:val="00810C33"/>
    <w:rsid w:val="00811645"/>
    <w:rsid w:val="00814893"/>
    <w:rsid w:val="008235C7"/>
    <w:rsid w:val="008311A1"/>
    <w:rsid w:val="00832458"/>
    <w:rsid w:val="00833CA0"/>
    <w:rsid w:val="00835B41"/>
    <w:rsid w:val="00835D39"/>
    <w:rsid w:val="00837114"/>
    <w:rsid w:val="00846FFF"/>
    <w:rsid w:val="0085049B"/>
    <w:rsid w:val="00854E42"/>
    <w:rsid w:val="00864CD5"/>
    <w:rsid w:val="00865D74"/>
    <w:rsid w:val="008755C9"/>
    <w:rsid w:val="008810BD"/>
    <w:rsid w:val="00885857"/>
    <w:rsid w:val="008871B3"/>
    <w:rsid w:val="00887821"/>
    <w:rsid w:val="00887C14"/>
    <w:rsid w:val="008925D0"/>
    <w:rsid w:val="008B7BA1"/>
    <w:rsid w:val="008C0CD3"/>
    <w:rsid w:val="00900EB6"/>
    <w:rsid w:val="00906282"/>
    <w:rsid w:val="00906E4F"/>
    <w:rsid w:val="00917CFB"/>
    <w:rsid w:val="0094181C"/>
    <w:rsid w:val="00941A72"/>
    <w:rsid w:val="00946B90"/>
    <w:rsid w:val="00950C51"/>
    <w:rsid w:val="00951980"/>
    <w:rsid w:val="0095605A"/>
    <w:rsid w:val="0095711D"/>
    <w:rsid w:val="0096163F"/>
    <w:rsid w:val="00970F00"/>
    <w:rsid w:val="00975195"/>
    <w:rsid w:val="00987E63"/>
    <w:rsid w:val="00987FC0"/>
    <w:rsid w:val="0099197D"/>
    <w:rsid w:val="0099368A"/>
    <w:rsid w:val="00994074"/>
    <w:rsid w:val="00994BFC"/>
    <w:rsid w:val="009B3337"/>
    <w:rsid w:val="009B7054"/>
    <w:rsid w:val="009D14B0"/>
    <w:rsid w:val="009D2481"/>
    <w:rsid w:val="009D3FE2"/>
    <w:rsid w:val="009E42A3"/>
    <w:rsid w:val="009F0926"/>
    <w:rsid w:val="009F21D7"/>
    <w:rsid w:val="009F34D9"/>
    <w:rsid w:val="00A01AFB"/>
    <w:rsid w:val="00A06D82"/>
    <w:rsid w:val="00A271B4"/>
    <w:rsid w:val="00A536D2"/>
    <w:rsid w:val="00A60F88"/>
    <w:rsid w:val="00A649F9"/>
    <w:rsid w:val="00A72D9C"/>
    <w:rsid w:val="00A7585F"/>
    <w:rsid w:val="00A82569"/>
    <w:rsid w:val="00A83094"/>
    <w:rsid w:val="00A862EB"/>
    <w:rsid w:val="00A86816"/>
    <w:rsid w:val="00A92DE4"/>
    <w:rsid w:val="00AA7999"/>
    <w:rsid w:val="00AB0E85"/>
    <w:rsid w:val="00AB23BB"/>
    <w:rsid w:val="00AD42CD"/>
    <w:rsid w:val="00AD7E79"/>
    <w:rsid w:val="00AF301F"/>
    <w:rsid w:val="00B01F68"/>
    <w:rsid w:val="00B11848"/>
    <w:rsid w:val="00B17CF6"/>
    <w:rsid w:val="00B24016"/>
    <w:rsid w:val="00B33623"/>
    <w:rsid w:val="00B479FB"/>
    <w:rsid w:val="00B63E3C"/>
    <w:rsid w:val="00B75374"/>
    <w:rsid w:val="00B7645A"/>
    <w:rsid w:val="00B7754F"/>
    <w:rsid w:val="00B77BA0"/>
    <w:rsid w:val="00B84034"/>
    <w:rsid w:val="00BA15B9"/>
    <w:rsid w:val="00BA29E5"/>
    <w:rsid w:val="00BA464B"/>
    <w:rsid w:val="00BA5B03"/>
    <w:rsid w:val="00BC2E39"/>
    <w:rsid w:val="00BD157F"/>
    <w:rsid w:val="00BD5C3B"/>
    <w:rsid w:val="00BE6DFF"/>
    <w:rsid w:val="00BF3279"/>
    <w:rsid w:val="00BF4D05"/>
    <w:rsid w:val="00C22A26"/>
    <w:rsid w:val="00C263EB"/>
    <w:rsid w:val="00C31962"/>
    <w:rsid w:val="00C334ED"/>
    <w:rsid w:val="00C36142"/>
    <w:rsid w:val="00C37189"/>
    <w:rsid w:val="00C41279"/>
    <w:rsid w:val="00C61DC9"/>
    <w:rsid w:val="00C670CC"/>
    <w:rsid w:val="00C960E9"/>
    <w:rsid w:val="00CB1AC0"/>
    <w:rsid w:val="00CB2707"/>
    <w:rsid w:val="00CC3532"/>
    <w:rsid w:val="00CE3C89"/>
    <w:rsid w:val="00CF500F"/>
    <w:rsid w:val="00CF7454"/>
    <w:rsid w:val="00D022B9"/>
    <w:rsid w:val="00D105BC"/>
    <w:rsid w:val="00D14415"/>
    <w:rsid w:val="00D23820"/>
    <w:rsid w:val="00D238D1"/>
    <w:rsid w:val="00D325F6"/>
    <w:rsid w:val="00D37C34"/>
    <w:rsid w:val="00D4190F"/>
    <w:rsid w:val="00D55AAA"/>
    <w:rsid w:val="00D56AC3"/>
    <w:rsid w:val="00D62E36"/>
    <w:rsid w:val="00D63A20"/>
    <w:rsid w:val="00D7270F"/>
    <w:rsid w:val="00D81559"/>
    <w:rsid w:val="00D91B4B"/>
    <w:rsid w:val="00D96220"/>
    <w:rsid w:val="00D97A04"/>
    <w:rsid w:val="00DA0B78"/>
    <w:rsid w:val="00DA6F62"/>
    <w:rsid w:val="00DB218D"/>
    <w:rsid w:val="00DB560E"/>
    <w:rsid w:val="00DB6200"/>
    <w:rsid w:val="00DD076F"/>
    <w:rsid w:val="00DD55A6"/>
    <w:rsid w:val="00DE1173"/>
    <w:rsid w:val="00DE6A59"/>
    <w:rsid w:val="00DF002B"/>
    <w:rsid w:val="00DF5CB8"/>
    <w:rsid w:val="00E013BC"/>
    <w:rsid w:val="00E03454"/>
    <w:rsid w:val="00E22D58"/>
    <w:rsid w:val="00E31E06"/>
    <w:rsid w:val="00E3419E"/>
    <w:rsid w:val="00E36294"/>
    <w:rsid w:val="00E432DC"/>
    <w:rsid w:val="00E43AEF"/>
    <w:rsid w:val="00E464DD"/>
    <w:rsid w:val="00E502D6"/>
    <w:rsid w:val="00E64E32"/>
    <w:rsid w:val="00E73FF6"/>
    <w:rsid w:val="00E92782"/>
    <w:rsid w:val="00E93497"/>
    <w:rsid w:val="00E977E8"/>
    <w:rsid w:val="00EA3B4F"/>
    <w:rsid w:val="00EA50D3"/>
    <w:rsid w:val="00EB58BC"/>
    <w:rsid w:val="00EB6A36"/>
    <w:rsid w:val="00EB6C30"/>
    <w:rsid w:val="00EC337A"/>
    <w:rsid w:val="00ED4CC6"/>
    <w:rsid w:val="00EE37EF"/>
    <w:rsid w:val="00EE7A9A"/>
    <w:rsid w:val="00EF229C"/>
    <w:rsid w:val="00F014D2"/>
    <w:rsid w:val="00F1686A"/>
    <w:rsid w:val="00F21C7C"/>
    <w:rsid w:val="00F2576F"/>
    <w:rsid w:val="00F30327"/>
    <w:rsid w:val="00F304AD"/>
    <w:rsid w:val="00F31A29"/>
    <w:rsid w:val="00F335B9"/>
    <w:rsid w:val="00F409B1"/>
    <w:rsid w:val="00F41ABF"/>
    <w:rsid w:val="00F500F3"/>
    <w:rsid w:val="00F50E4E"/>
    <w:rsid w:val="00F532BB"/>
    <w:rsid w:val="00F6101B"/>
    <w:rsid w:val="00F635EA"/>
    <w:rsid w:val="00F7603F"/>
    <w:rsid w:val="00F80167"/>
    <w:rsid w:val="00F80F5F"/>
    <w:rsid w:val="00F831E3"/>
    <w:rsid w:val="00F83B64"/>
    <w:rsid w:val="00F85AFC"/>
    <w:rsid w:val="00F97F0B"/>
    <w:rsid w:val="00FA0E1A"/>
    <w:rsid w:val="00FA7790"/>
    <w:rsid w:val="00FB7838"/>
    <w:rsid w:val="00FC0A84"/>
    <w:rsid w:val="00FC3194"/>
    <w:rsid w:val="00FC3205"/>
    <w:rsid w:val="00FD3965"/>
    <w:rsid w:val="00FD4A4E"/>
    <w:rsid w:val="00FD7DCB"/>
    <w:rsid w:val="00FE4EA2"/>
    <w:rsid w:val="00FF6A62"/>
    <w:rsid w:val="00FF6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976B8"/>
  <w15:chartTrackingRefBased/>
  <w15:docId w15:val="{86220F06-E730-4D26-A75D-02EB21ED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194"/>
  </w:style>
  <w:style w:type="paragraph" w:styleId="Heading2">
    <w:name w:val="heading 2"/>
    <w:basedOn w:val="Normal"/>
    <w:link w:val="Heading2Char"/>
    <w:uiPriority w:val="9"/>
    <w:qFormat/>
    <w:rsid w:val="00A7585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7585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194"/>
    <w:pPr>
      <w:ind w:left="720"/>
      <w:contextualSpacing/>
    </w:pPr>
  </w:style>
  <w:style w:type="character" w:styleId="Hyperlink">
    <w:name w:val="Hyperlink"/>
    <w:basedOn w:val="DefaultParagraphFont"/>
    <w:uiPriority w:val="99"/>
    <w:unhideWhenUsed/>
    <w:rsid w:val="00FC3194"/>
    <w:rPr>
      <w:color w:val="0563C1" w:themeColor="hyperlink"/>
      <w:u w:val="single"/>
    </w:rPr>
  </w:style>
  <w:style w:type="character" w:styleId="FollowedHyperlink">
    <w:name w:val="FollowedHyperlink"/>
    <w:basedOn w:val="DefaultParagraphFont"/>
    <w:uiPriority w:val="99"/>
    <w:semiHidden/>
    <w:unhideWhenUsed/>
    <w:rsid w:val="00FC3194"/>
    <w:rPr>
      <w:color w:val="954F72" w:themeColor="followedHyperlink"/>
      <w:u w:val="single"/>
    </w:rPr>
  </w:style>
  <w:style w:type="paragraph" w:styleId="NoSpacing">
    <w:name w:val="No Spacing"/>
    <w:uiPriority w:val="1"/>
    <w:qFormat/>
    <w:rsid w:val="001462D8"/>
    <w:pPr>
      <w:spacing w:after="0" w:line="240" w:lineRule="auto"/>
    </w:pPr>
  </w:style>
  <w:style w:type="table" w:styleId="TableGrid">
    <w:name w:val="Table Grid"/>
    <w:basedOn w:val="TableNormal"/>
    <w:uiPriority w:val="39"/>
    <w:rsid w:val="00A7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7585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7585F"/>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22D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2D58"/>
    <w:rPr>
      <w:b/>
      <w:bCs/>
    </w:rPr>
  </w:style>
  <w:style w:type="character" w:styleId="CommentReference">
    <w:name w:val="annotation reference"/>
    <w:basedOn w:val="DefaultParagraphFont"/>
    <w:uiPriority w:val="99"/>
    <w:semiHidden/>
    <w:unhideWhenUsed/>
    <w:rsid w:val="00F30327"/>
    <w:rPr>
      <w:sz w:val="16"/>
      <w:szCs w:val="16"/>
    </w:rPr>
  </w:style>
  <w:style w:type="paragraph" w:styleId="CommentText">
    <w:name w:val="annotation text"/>
    <w:basedOn w:val="Normal"/>
    <w:link w:val="CommentTextChar"/>
    <w:uiPriority w:val="99"/>
    <w:unhideWhenUsed/>
    <w:rsid w:val="00F30327"/>
    <w:pPr>
      <w:spacing w:line="240" w:lineRule="auto"/>
    </w:pPr>
    <w:rPr>
      <w:sz w:val="20"/>
      <w:szCs w:val="20"/>
    </w:rPr>
  </w:style>
  <w:style w:type="character" w:customStyle="1" w:styleId="CommentTextChar">
    <w:name w:val="Comment Text Char"/>
    <w:basedOn w:val="DefaultParagraphFont"/>
    <w:link w:val="CommentText"/>
    <w:uiPriority w:val="99"/>
    <w:rsid w:val="00F30327"/>
    <w:rPr>
      <w:sz w:val="20"/>
      <w:szCs w:val="20"/>
    </w:rPr>
  </w:style>
  <w:style w:type="paragraph" w:styleId="CommentSubject">
    <w:name w:val="annotation subject"/>
    <w:basedOn w:val="CommentText"/>
    <w:next w:val="CommentText"/>
    <w:link w:val="CommentSubjectChar"/>
    <w:uiPriority w:val="99"/>
    <w:semiHidden/>
    <w:unhideWhenUsed/>
    <w:rsid w:val="00F30327"/>
    <w:rPr>
      <w:b/>
      <w:bCs/>
    </w:rPr>
  </w:style>
  <w:style w:type="character" w:customStyle="1" w:styleId="CommentSubjectChar">
    <w:name w:val="Comment Subject Char"/>
    <w:basedOn w:val="CommentTextChar"/>
    <w:link w:val="CommentSubject"/>
    <w:uiPriority w:val="99"/>
    <w:semiHidden/>
    <w:rsid w:val="00F30327"/>
    <w:rPr>
      <w:b/>
      <w:bCs/>
      <w:sz w:val="20"/>
      <w:szCs w:val="20"/>
    </w:rPr>
  </w:style>
  <w:style w:type="paragraph" w:styleId="Header">
    <w:name w:val="header"/>
    <w:basedOn w:val="Normal"/>
    <w:link w:val="HeaderChar"/>
    <w:uiPriority w:val="99"/>
    <w:unhideWhenUsed/>
    <w:rsid w:val="00B33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623"/>
  </w:style>
  <w:style w:type="paragraph" w:styleId="Footer">
    <w:name w:val="footer"/>
    <w:basedOn w:val="Normal"/>
    <w:link w:val="FooterChar"/>
    <w:uiPriority w:val="99"/>
    <w:unhideWhenUsed/>
    <w:rsid w:val="00887C14"/>
    <w:pPr>
      <w:keepLines/>
      <w:tabs>
        <w:tab w:val="center" w:pos="4513"/>
        <w:tab w:val="right" w:pos="9026"/>
      </w:tabs>
      <w:spacing w:after="0" w:line="240" w:lineRule="auto"/>
    </w:pPr>
  </w:style>
  <w:style w:type="character" w:customStyle="1" w:styleId="FooterChar">
    <w:name w:val="Footer Char"/>
    <w:basedOn w:val="DefaultParagraphFont"/>
    <w:link w:val="Footer"/>
    <w:uiPriority w:val="99"/>
    <w:rsid w:val="00887C14"/>
  </w:style>
  <w:style w:type="paragraph" w:customStyle="1" w:styleId="Default">
    <w:name w:val="Default"/>
    <w:rsid w:val="000B52F7"/>
    <w:pPr>
      <w:autoSpaceDE w:val="0"/>
      <w:autoSpaceDN w:val="0"/>
      <w:adjustRightInd w:val="0"/>
      <w:spacing w:after="0" w:line="240" w:lineRule="auto"/>
    </w:pPr>
    <w:rPr>
      <w:rFonts w:ascii="MVIPK Y+ Amasis MT" w:hAnsi="MVIPK Y+ Amasis MT" w:cs="MVIPK Y+ Amasis MT"/>
      <w:color w:val="000000"/>
      <w:sz w:val="24"/>
      <w:szCs w:val="24"/>
    </w:rPr>
  </w:style>
  <w:style w:type="character" w:customStyle="1" w:styleId="A9">
    <w:name w:val="A9"/>
    <w:uiPriority w:val="99"/>
    <w:rsid w:val="000B52F7"/>
    <w:rPr>
      <w:rFonts w:cs="MVIPK Y+ Amasis MT"/>
      <w:color w:val="000000"/>
    </w:rPr>
  </w:style>
  <w:style w:type="paragraph" w:customStyle="1" w:styleId="Pa4">
    <w:name w:val="Pa4"/>
    <w:basedOn w:val="Default"/>
    <w:next w:val="Default"/>
    <w:uiPriority w:val="99"/>
    <w:rsid w:val="00156F4F"/>
    <w:pPr>
      <w:spacing w:line="220" w:lineRule="atLeast"/>
    </w:pPr>
    <w:rPr>
      <w:rFonts w:cstheme="minorBidi"/>
      <w:color w:val="auto"/>
    </w:rPr>
  </w:style>
  <w:style w:type="character" w:styleId="UnresolvedMention">
    <w:name w:val="Unresolved Mention"/>
    <w:basedOn w:val="DefaultParagraphFont"/>
    <w:uiPriority w:val="99"/>
    <w:semiHidden/>
    <w:unhideWhenUsed/>
    <w:rsid w:val="0096163F"/>
    <w:rPr>
      <w:color w:val="605E5C"/>
      <w:shd w:val="clear" w:color="auto" w:fill="E1DFDD"/>
    </w:rPr>
  </w:style>
  <w:style w:type="paragraph" w:styleId="FootnoteText">
    <w:name w:val="footnote text"/>
    <w:basedOn w:val="Normal"/>
    <w:link w:val="FootnoteTextChar"/>
    <w:uiPriority w:val="99"/>
    <w:semiHidden/>
    <w:unhideWhenUsed/>
    <w:rsid w:val="006C78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860"/>
    <w:rPr>
      <w:sz w:val="20"/>
      <w:szCs w:val="20"/>
    </w:rPr>
  </w:style>
  <w:style w:type="character" w:styleId="FootnoteReference">
    <w:name w:val="footnote reference"/>
    <w:basedOn w:val="DefaultParagraphFont"/>
    <w:uiPriority w:val="99"/>
    <w:semiHidden/>
    <w:unhideWhenUsed/>
    <w:rsid w:val="006C7860"/>
    <w:rPr>
      <w:vertAlign w:val="superscript"/>
    </w:rPr>
  </w:style>
  <w:style w:type="table" w:customStyle="1" w:styleId="TableGrid1">
    <w:name w:val="Table Grid1"/>
    <w:basedOn w:val="TableNormal"/>
    <w:next w:val="TableGrid"/>
    <w:uiPriority w:val="39"/>
    <w:rsid w:val="00525D9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59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4931">
      <w:bodyDiv w:val="1"/>
      <w:marLeft w:val="0"/>
      <w:marRight w:val="0"/>
      <w:marTop w:val="0"/>
      <w:marBottom w:val="0"/>
      <w:divBdr>
        <w:top w:val="none" w:sz="0" w:space="0" w:color="auto"/>
        <w:left w:val="none" w:sz="0" w:space="0" w:color="auto"/>
        <w:bottom w:val="none" w:sz="0" w:space="0" w:color="auto"/>
        <w:right w:val="none" w:sz="0" w:space="0" w:color="auto"/>
      </w:divBdr>
    </w:div>
    <w:div w:id="317154198">
      <w:bodyDiv w:val="1"/>
      <w:marLeft w:val="0"/>
      <w:marRight w:val="0"/>
      <w:marTop w:val="0"/>
      <w:marBottom w:val="0"/>
      <w:divBdr>
        <w:top w:val="none" w:sz="0" w:space="0" w:color="auto"/>
        <w:left w:val="none" w:sz="0" w:space="0" w:color="auto"/>
        <w:bottom w:val="none" w:sz="0" w:space="0" w:color="auto"/>
        <w:right w:val="none" w:sz="0" w:space="0" w:color="auto"/>
      </w:divBdr>
    </w:div>
    <w:div w:id="367338949">
      <w:bodyDiv w:val="1"/>
      <w:marLeft w:val="0"/>
      <w:marRight w:val="0"/>
      <w:marTop w:val="0"/>
      <w:marBottom w:val="0"/>
      <w:divBdr>
        <w:top w:val="none" w:sz="0" w:space="0" w:color="auto"/>
        <w:left w:val="none" w:sz="0" w:space="0" w:color="auto"/>
        <w:bottom w:val="none" w:sz="0" w:space="0" w:color="auto"/>
        <w:right w:val="none" w:sz="0" w:space="0" w:color="auto"/>
      </w:divBdr>
    </w:div>
    <w:div w:id="1000427427">
      <w:bodyDiv w:val="1"/>
      <w:marLeft w:val="0"/>
      <w:marRight w:val="0"/>
      <w:marTop w:val="0"/>
      <w:marBottom w:val="0"/>
      <w:divBdr>
        <w:top w:val="none" w:sz="0" w:space="0" w:color="auto"/>
        <w:left w:val="none" w:sz="0" w:space="0" w:color="auto"/>
        <w:bottom w:val="none" w:sz="0" w:space="0" w:color="auto"/>
        <w:right w:val="none" w:sz="0" w:space="0" w:color="auto"/>
      </w:divBdr>
    </w:div>
    <w:div w:id="1551840228">
      <w:bodyDiv w:val="1"/>
      <w:marLeft w:val="0"/>
      <w:marRight w:val="0"/>
      <w:marTop w:val="0"/>
      <w:marBottom w:val="0"/>
      <w:divBdr>
        <w:top w:val="none" w:sz="0" w:space="0" w:color="auto"/>
        <w:left w:val="none" w:sz="0" w:space="0" w:color="auto"/>
        <w:bottom w:val="none" w:sz="0" w:space="0" w:color="auto"/>
        <w:right w:val="none" w:sz="0" w:space="0" w:color="auto"/>
      </w:divBdr>
    </w:div>
    <w:div w:id="16958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e.com/uk/insights/annual-fraud-indicato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rowe.com/uk/-/media/crowe/firms/europe/uk/croweuk/pdf-publications/annual-fraud-indicator-report-2017.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ssets.publishing.service.gov.uk/media/5a7c7507ed915d6969f45001/nfa-annual-fraud-indicator-2013.pdf" TargetMode="External"/><Relationship Id="rId14" Type="http://schemas.openxmlformats.org/officeDocument/2006/relationships/image" Target="cid:image001.png@01DA6BDB.72AE340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rowe.com/uk/insights/annual-fraud-indicator" TargetMode="External"/><Relationship Id="rId2" Type="http://schemas.openxmlformats.org/officeDocument/2006/relationships/hyperlink" Target="https://www.legislation.gov.uk/ukpga/2006/35/section/1" TargetMode="External"/><Relationship Id="rId1" Type="http://schemas.openxmlformats.org/officeDocument/2006/relationships/hyperlink" Target="https://www.cifas.org.uk/insight/public-affairs-policy/fighting-fraud-corruption-local-authorities/FFCL-Strategy-2020" TargetMode="External"/><Relationship Id="rId4" Type="http://schemas.openxmlformats.org/officeDocument/2006/relationships/hyperlink" Target="http://eddcintranet/policy/corporate-policies/other-policies/finance-policies/corporate-counter-fraud-and-compliance-strategy-2017-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A6AA9-ADEC-44BC-845A-64239528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3922</Words>
  <Characters>21846</Characters>
  <Application>Microsoft Office Word</Application>
  <DocSecurity>0</DocSecurity>
  <Lines>642</Lines>
  <Paragraphs>352</Paragraphs>
  <ScaleCrop>false</ScaleCrop>
  <HeadingPairs>
    <vt:vector size="2" baseType="variant">
      <vt:variant>
        <vt:lpstr>Title</vt:lpstr>
      </vt:variant>
      <vt:variant>
        <vt:i4>1</vt:i4>
      </vt:variant>
    </vt:vector>
  </HeadingPairs>
  <TitlesOfParts>
    <vt:vector size="1" baseType="lpstr">
      <vt:lpstr/>
    </vt:vector>
  </TitlesOfParts>
  <Company>Strata Service Solutions Ltd</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Staines</dc:creator>
  <cp:keywords/>
  <dc:description/>
  <cp:lastModifiedBy>Daniel Retter</cp:lastModifiedBy>
  <cp:revision>4</cp:revision>
  <cp:lastPrinted>2024-03-12T08:49:00Z</cp:lastPrinted>
  <dcterms:created xsi:type="dcterms:W3CDTF">2026-01-12T13:55:00Z</dcterms:created>
  <dcterms:modified xsi:type="dcterms:W3CDTF">2026-01-12T14:02:00Z</dcterms:modified>
</cp:coreProperties>
</file>