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AC91" w14:textId="48B2B705" w:rsidR="00FC1CFC" w:rsidRPr="00C25350" w:rsidRDefault="00323D5F" w:rsidP="0054419B">
      <w:pPr>
        <w:pStyle w:val="Mainheading"/>
        <w:ind w:left="0" w:firstLine="0"/>
        <w:rPr>
          <w:rFonts w:ascii="Arial" w:hAnsi="Arial" w:cs="Arial"/>
        </w:rPr>
      </w:pPr>
      <w:r w:rsidRPr="00C25350">
        <w:rPr>
          <w:rFonts w:ascii="Arial" w:hAnsi="Arial" w:cs="Arial"/>
          <w:sz w:val="36"/>
        </w:rPr>
        <w:t>Annual Status Report</w:t>
      </w:r>
      <w:r w:rsidR="00FC1CFC" w:rsidRPr="00C25350">
        <w:rPr>
          <w:rFonts w:ascii="Arial" w:hAnsi="Arial" w:cs="Arial"/>
          <w:sz w:val="36"/>
        </w:rPr>
        <w:t xml:space="preserve"> Appraisal Report</w:t>
      </w:r>
    </w:p>
    <w:p w14:paraId="2BA700DB" w14:textId="77777777" w:rsidR="00FC1CFC" w:rsidRPr="00C25350" w:rsidRDefault="00FC1CFC" w:rsidP="0054419B">
      <w:pPr>
        <w:pStyle w:val="Indent1"/>
        <w:ind w:right="509"/>
        <w:rPr>
          <w:rFonts w:ascii="Arial" w:hAnsi="Arial" w:cs="Arial"/>
          <w:sz w:val="22"/>
        </w:rPr>
      </w:pPr>
    </w:p>
    <w:p w14:paraId="4CACE16C" w14:textId="2BC72AE4" w:rsidR="00457D0C" w:rsidRDefault="006A3603" w:rsidP="0095259E">
      <w:pPr>
        <w:pStyle w:val="Indent1"/>
        <w:spacing w:after="240"/>
        <w:ind w:left="0" w:firstLine="0"/>
        <w:rPr>
          <w:rFonts w:ascii="Arial" w:hAnsi="Arial" w:cs="Arial"/>
          <w:sz w:val="22"/>
          <w:szCs w:val="22"/>
        </w:rPr>
      </w:pPr>
      <w:r w:rsidRPr="001E3384">
        <w:rPr>
          <w:rFonts w:ascii="Arial" w:hAnsi="Arial" w:cs="Arial"/>
          <w:sz w:val="22"/>
          <w:szCs w:val="22"/>
        </w:rPr>
        <w:t>The</w:t>
      </w:r>
      <w:r w:rsidR="00520FAC" w:rsidRPr="001E3384">
        <w:rPr>
          <w:rFonts w:ascii="Arial" w:hAnsi="Arial" w:cs="Arial"/>
          <w:sz w:val="22"/>
          <w:szCs w:val="22"/>
        </w:rPr>
        <w:t xml:space="preserve"> Annual Status</w:t>
      </w:r>
      <w:r w:rsidRPr="001E3384">
        <w:rPr>
          <w:rFonts w:ascii="Arial" w:hAnsi="Arial" w:cs="Arial"/>
          <w:sz w:val="22"/>
          <w:szCs w:val="22"/>
        </w:rPr>
        <w:t xml:space="preserve"> Report</w:t>
      </w:r>
      <w:r w:rsidR="00457D0C" w:rsidRPr="001E3384">
        <w:rPr>
          <w:rFonts w:ascii="Arial" w:hAnsi="Arial" w:cs="Arial"/>
          <w:sz w:val="22"/>
          <w:szCs w:val="22"/>
        </w:rPr>
        <w:t xml:space="preserve"> sets out new information on air quality obtained by </w:t>
      </w:r>
      <w:r w:rsidR="001E3384" w:rsidRPr="001E3384">
        <w:rPr>
          <w:rFonts w:ascii="Arial" w:hAnsi="Arial" w:cs="Arial"/>
          <w:sz w:val="22"/>
          <w:szCs w:val="22"/>
        </w:rPr>
        <w:t>East Devon District</w:t>
      </w:r>
      <w:r w:rsidR="00457D0C" w:rsidRPr="001E3384">
        <w:rPr>
          <w:rFonts w:ascii="Arial" w:hAnsi="Arial" w:cs="Arial"/>
          <w:sz w:val="22"/>
          <w:szCs w:val="22"/>
        </w:rPr>
        <w:t xml:space="preserve"> Council</w:t>
      </w:r>
      <w:r w:rsidR="001E3384" w:rsidRPr="001E3384">
        <w:rPr>
          <w:rFonts w:ascii="Arial" w:hAnsi="Arial" w:cs="Arial"/>
          <w:sz w:val="22"/>
          <w:szCs w:val="22"/>
        </w:rPr>
        <w:t xml:space="preserve"> (EDDC)</w:t>
      </w:r>
      <w:r w:rsidR="00457D0C" w:rsidRPr="001E3384">
        <w:rPr>
          <w:rFonts w:ascii="Arial" w:hAnsi="Arial" w:cs="Arial"/>
          <w:sz w:val="22"/>
          <w:szCs w:val="22"/>
        </w:rPr>
        <w:t xml:space="preserve"> as part </w:t>
      </w:r>
      <w:r w:rsidR="00457D0C" w:rsidRPr="00C25350">
        <w:rPr>
          <w:rFonts w:ascii="Arial" w:hAnsi="Arial" w:cs="Arial"/>
          <w:sz w:val="22"/>
          <w:szCs w:val="22"/>
        </w:rPr>
        <w:t xml:space="preserve">of the Review &amp; Assessment process </w:t>
      </w:r>
      <w:r w:rsidR="00457D0C" w:rsidRPr="00A123D6">
        <w:rPr>
          <w:rFonts w:ascii="Arial" w:hAnsi="Arial" w:cs="Arial"/>
          <w:sz w:val="22"/>
          <w:szCs w:val="22"/>
        </w:rPr>
        <w:t xml:space="preserve">required under the Environment Act 1995 </w:t>
      </w:r>
      <w:r w:rsidR="00457D0C">
        <w:rPr>
          <w:rFonts w:ascii="Arial" w:hAnsi="Arial" w:cs="Arial"/>
          <w:sz w:val="22"/>
          <w:szCs w:val="22"/>
        </w:rPr>
        <w:t xml:space="preserve">(as amended </w:t>
      </w:r>
      <w:r w:rsidR="00457D0C" w:rsidRPr="006C7025">
        <w:rPr>
          <w:rFonts w:ascii="Arial" w:hAnsi="Arial" w:cs="Arial"/>
          <w:sz w:val="22"/>
          <w:szCs w:val="22"/>
        </w:rPr>
        <w:t xml:space="preserve">by the Environment Act 2021) </w:t>
      </w:r>
      <w:r w:rsidR="00457D0C" w:rsidRPr="00A123D6">
        <w:rPr>
          <w:rFonts w:ascii="Arial" w:hAnsi="Arial" w:cs="Arial"/>
          <w:sz w:val="22"/>
          <w:szCs w:val="22"/>
        </w:rPr>
        <w:t>and subsequent Regulations.</w:t>
      </w:r>
    </w:p>
    <w:p w14:paraId="395FF278" w14:textId="263CC5D9" w:rsidR="005E3717" w:rsidRPr="00843994" w:rsidRDefault="005E3717" w:rsidP="0095259E">
      <w:pPr>
        <w:pStyle w:val="Indent1"/>
        <w:spacing w:after="240"/>
        <w:ind w:left="0" w:firstLine="0"/>
        <w:rPr>
          <w:rFonts w:ascii="Arial" w:hAnsi="Arial" w:cs="Arial"/>
          <w:sz w:val="22"/>
          <w:szCs w:val="22"/>
        </w:rPr>
      </w:pPr>
      <w:r>
        <w:rPr>
          <w:rFonts w:ascii="Arial" w:hAnsi="Arial" w:cs="Arial"/>
          <w:sz w:val="22"/>
          <w:szCs w:val="22"/>
        </w:rPr>
        <w:t xml:space="preserve">EDDC currently have no </w:t>
      </w:r>
      <w:r w:rsidR="005C644A">
        <w:rPr>
          <w:rFonts w:ascii="Arial" w:hAnsi="Arial" w:cs="Arial"/>
          <w:sz w:val="22"/>
          <w:szCs w:val="22"/>
        </w:rPr>
        <w:t>Air Quality Management Areas (</w:t>
      </w:r>
      <w:r>
        <w:rPr>
          <w:rFonts w:ascii="Arial" w:hAnsi="Arial" w:cs="Arial"/>
          <w:sz w:val="22"/>
          <w:szCs w:val="22"/>
        </w:rPr>
        <w:t>AQMAs</w:t>
      </w:r>
      <w:r w:rsidR="005C644A">
        <w:rPr>
          <w:rFonts w:ascii="Arial" w:hAnsi="Arial" w:cs="Arial"/>
          <w:sz w:val="22"/>
          <w:szCs w:val="22"/>
        </w:rPr>
        <w:t>)</w:t>
      </w:r>
      <w:r>
        <w:rPr>
          <w:rFonts w:ascii="Arial" w:hAnsi="Arial" w:cs="Arial"/>
          <w:sz w:val="22"/>
          <w:szCs w:val="22"/>
        </w:rPr>
        <w:t xml:space="preserve"> within their jurisdiction. Despite this, the Council have several measures in place to maintain good air quality. These include the promotion of low emission vehicles by installing electric vehicle charging points across the </w:t>
      </w:r>
      <w:r w:rsidR="005C644A">
        <w:rPr>
          <w:rFonts w:ascii="Arial" w:hAnsi="Arial" w:cs="Arial"/>
          <w:sz w:val="22"/>
          <w:szCs w:val="22"/>
        </w:rPr>
        <w:t>district</w:t>
      </w:r>
      <w:r>
        <w:rPr>
          <w:rFonts w:ascii="Arial" w:hAnsi="Arial" w:cs="Arial"/>
          <w:sz w:val="22"/>
          <w:szCs w:val="22"/>
        </w:rPr>
        <w:t>, improvements to cycling and walking provisions, and an anti-idling scheme. Progress on these measures includes the installation of 42 electric vehicle charging points</w:t>
      </w:r>
      <w:r w:rsidR="003E476F">
        <w:rPr>
          <w:rFonts w:ascii="Arial" w:hAnsi="Arial" w:cs="Arial"/>
          <w:sz w:val="22"/>
          <w:szCs w:val="22"/>
        </w:rPr>
        <w:t xml:space="preserve"> with plans to install an extra 9 charging bays</w:t>
      </w:r>
      <w:r>
        <w:rPr>
          <w:rFonts w:ascii="Arial" w:hAnsi="Arial" w:cs="Arial"/>
          <w:sz w:val="22"/>
          <w:szCs w:val="22"/>
        </w:rPr>
        <w:t>, with the intention to increase this by 24</w:t>
      </w:r>
      <w:r w:rsidR="003E476F">
        <w:rPr>
          <w:rFonts w:ascii="Arial" w:hAnsi="Arial" w:cs="Arial"/>
          <w:sz w:val="22"/>
          <w:szCs w:val="22"/>
        </w:rPr>
        <w:t>,</w:t>
      </w:r>
      <w:r>
        <w:rPr>
          <w:rFonts w:ascii="Arial" w:hAnsi="Arial" w:cs="Arial"/>
          <w:sz w:val="22"/>
          <w:szCs w:val="22"/>
        </w:rPr>
        <w:t xml:space="preserve"> the Council’s vehicle fleet </w:t>
      </w:r>
      <w:r w:rsidR="003E476F">
        <w:rPr>
          <w:rFonts w:ascii="Arial" w:hAnsi="Arial" w:cs="Arial"/>
          <w:sz w:val="22"/>
          <w:szCs w:val="22"/>
        </w:rPr>
        <w:t>is currently made up of 45% electric fleet with plans to increase this to 50% in 2025/26</w:t>
      </w:r>
      <w:r>
        <w:rPr>
          <w:rFonts w:ascii="Arial" w:hAnsi="Arial" w:cs="Arial"/>
          <w:sz w:val="22"/>
          <w:szCs w:val="22"/>
        </w:rPr>
        <w:t>. The Council have stated that an Air Quality Strategy is currently</w:t>
      </w:r>
      <w:r w:rsidR="003E476F">
        <w:rPr>
          <w:rFonts w:ascii="Arial" w:hAnsi="Arial" w:cs="Arial"/>
          <w:sz w:val="22"/>
          <w:szCs w:val="22"/>
        </w:rPr>
        <w:t xml:space="preserve"> still</w:t>
      </w:r>
      <w:r>
        <w:rPr>
          <w:rFonts w:ascii="Arial" w:hAnsi="Arial" w:cs="Arial"/>
          <w:sz w:val="22"/>
          <w:szCs w:val="22"/>
        </w:rPr>
        <w:t xml:space="preserve"> in development. The Council should prioritise the development of </w:t>
      </w:r>
      <w:r w:rsidRPr="00843994">
        <w:rPr>
          <w:rFonts w:ascii="Arial" w:hAnsi="Arial" w:cs="Arial"/>
          <w:sz w:val="22"/>
          <w:szCs w:val="22"/>
        </w:rPr>
        <w:t xml:space="preserve">this Strategy and provide </w:t>
      </w:r>
      <w:r w:rsidR="003E476F">
        <w:rPr>
          <w:rFonts w:ascii="Arial" w:hAnsi="Arial" w:cs="Arial"/>
          <w:sz w:val="22"/>
          <w:szCs w:val="22"/>
        </w:rPr>
        <w:t xml:space="preserve">mor detailed </w:t>
      </w:r>
      <w:r w:rsidRPr="00843994">
        <w:rPr>
          <w:rFonts w:ascii="Arial" w:hAnsi="Arial" w:cs="Arial"/>
          <w:sz w:val="22"/>
          <w:szCs w:val="22"/>
        </w:rPr>
        <w:t xml:space="preserve">updates </w:t>
      </w:r>
      <w:r w:rsidR="003E476F">
        <w:rPr>
          <w:rFonts w:ascii="Arial" w:hAnsi="Arial" w:cs="Arial"/>
          <w:sz w:val="22"/>
          <w:szCs w:val="22"/>
        </w:rPr>
        <w:t>in future</w:t>
      </w:r>
      <w:r w:rsidRPr="00843994">
        <w:rPr>
          <w:rFonts w:ascii="Arial" w:hAnsi="Arial" w:cs="Arial"/>
          <w:sz w:val="22"/>
          <w:szCs w:val="22"/>
        </w:rPr>
        <w:t xml:space="preserve"> annual status report</w:t>
      </w:r>
      <w:r w:rsidR="003E476F">
        <w:rPr>
          <w:rFonts w:ascii="Arial" w:hAnsi="Arial" w:cs="Arial"/>
          <w:sz w:val="22"/>
          <w:szCs w:val="22"/>
        </w:rPr>
        <w:t>s</w:t>
      </w:r>
      <w:r w:rsidRPr="00843994">
        <w:rPr>
          <w:rFonts w:ascii="Arial" w:hAnsi="Arial" w:cs="Arial"/>
          <w:sz w:val="22"/>
          <w:szCs w:val="22"/>
        </w:rPr>
        <w:t>.</w:t>
      </w:r>
    </w:p>
    <w:p w14:paraId="51649AE0" w14:textId="047EEC14" w:rsidR="00843994" w:rsidRPr="00843994" w:rsidRDefault="00843994" w:rsidP="00843994">
      <w:pPr>
        <w:pStyle w:val="Indent1"/>
        <w:spacing w:after="240"/>
        <w:ind w:left="0" w:firstLine="0"/>
        <w:rPr>
          <w:rFonts w:ascii="Arial" w:hAnsi="Arial" w:cs="Arial"/>
          <w:sz w:val="22"/>
          <w:szCs w:val="22"/>
        </w:rPr>
      </w:pPr>
      <w:r w:rsidRPr="00843994">
        <w:rPr>
          <w:rFonts w:ascii="Arial" w:hAnsi="Arial" w:cs="Arial"/>
          <w:sz w:val="22"/>
          <w:szCs w:val="22"/>
        </w:rPr>
        <w:t>From 202</w:t>
      </w:r>
      <w:r w:rsidR="003E476F">
        <w:rPr>
          <w:rFonts w:ascii="Arial" w:hAnsi="Arial" w:cs="Arial"/>
          <w:sz w:val="22"/>
          <w:szCs w:val="22"/>
        </w:rPr>
        <w:t>3</w:t>
      </w:r>
      <w:r w:rsidRPr="00843994">
        <w:rPr>
          <w:rFonts w:ascii="Arial" w:hAnsi="Arial" w:cs="Arial"/>
          <w:sz w:val="22"/>
          <w:szCs w:val="22"/>
        </w:rPr>
        <w:t xml:space="preserve"> those authorities who have not had to designate AQMAs and produce AQAPs should draw up a local Air Quality Strategy. The objective of a local Air Quality Strategy is to encourage prevention and reduction of polluting activities in preference to only taking steps to reduce air pollution once exceedances have been identified.   </w:t>
      </w:r>
    </w:p>
    <w:p w14:paraId="1B9653ED" w14:textId="77777777" w:rsidR="00843994" w:rsidRPr="00843994" w:rsidRDefault="00843994" w:rsidP="00843994">
      <w:pPr>
        <w:pStyle w:val="Indent1"/>
        <w:spacing w:after="240"/>
        <w:ind w:left="0" w:firstLine="0"/>
        <w:rPr>
          <w:rFonts w:ascii="Arial" w:hAnsi="Arial" w:cs="Arial"/>
          <w:sz w:val="22"/>
          <w:szCs w:val="22"/>
        </w:rPr>
      </w:pPr>
      <w:r w:rsidRPr="00843994">
        <w:rPr>
          <w:rFonts w:ascii="Arial" w:hAnsi="Arial" w:cs="Arial"/>
          <w:sz w:val="22"/>
          <w:szCs w:val="22"/>
        </w:rPr>
        <w:t xml:space="preserve">Local Air Quality Strategies will not have a set format and authorities will be able to draw on content within their ASRs and local transport plans to produce them. </w:t>
      </w:r>
      <w:proofErr w:type="gramStart"/>
      <w:r w:rsidRPr="00843994">
        <w:rPr>
          <w:rFonts w:ascii="Arial" w:hAnsi="Arial" w:cs="Arial"/>
          <w:sz w:val="22"/>
          <w:szCs w:val="22"/>
        </w:rPr>
        <w:t>As long as</w:t>
      </w:r>
      <w:proofErr w:type="gramEnd"/>
      <w:r w:rsidRPr="00843994">
        <w:rPr>
          <w:rFonts w:ascii="Arial" w:hAnsi="Arial" w:cs="Arial"/>
          <w:sz w:val="22"/>
          <w:szCs w:val="22"/>
        </w:rPr>
        <w:t xml:space="preserve"> the strategy addresses air quality assessments and policy responsibilities under the LAQM regime, it can be combined with the authority’s other relevant plans and strategies if it is logical to do so.  </w:t>
      </w:r>
    </w:p>
    <w:p w14:paraId="440365C9" w14:textId="1A741B01" w:rsidR="00843994" w:rsidRPr="00843994" w:rsidRDefault="00843994" w:rsidP="0095259E">
      <w:pPr>
        <w:pStyle w:val="Indent1"/>
        <w:spacing w:after="240"/>
        <w:ind w:left="0" w:firstLine="0"/>
        <w:rPr>
          <w:rFonts w:ascii="Arial" w:hAnsi="Arial" w:cs="Arial"/>
          <w:sz w:val="22"/>
          <w:szCs w:val="22"/>
        </w:rPr>
      </w:pPr>
      <w:r w:rsidRPr="00843994">
        <w:rPr>
          <w:rFonts w:ascii="Arial" w:hAnsi="Arial" w:cs="Arial"/>
          <w:sz w:val="22"/>
          <w:szCs w:val="22"/>
        </w:rPr>
        <w:t xml:space="preserve">Defra will monitor whether Local Authorities have or are developing a local Air Quality Strategy through the ASR appraisal process. </w:t>
      </w:r>
    </w:p>
    <w:p w14:paraId="42D260E4" w14:textId="4829C0B2" w:rsidR="00241226" w:rsidRDefault="005E3717" w:rsidP="0095259E">
      <w:pPr>
        <w:pStyle w:val="Indent1"/>
        <w:spacing w:after="240"/>
        <w:ind w:left="0" w:firstLine="0"/>
        <w:rPr>
          <w:rFonts w:ascii="Arial" w:hAnsi="Arial" w:cs="Arial"/>
          <w:sz w:val="22"/>
          <w:szCs w:val="22"/>
        </w:rPr>
      </w:pPr>
      <w:r>
        <w:rPr>
          <w:rFonts w:ascii="Arial" w:hAnsi="Arial" w:cs="Arial"/>
          <w:sz w:val="22"/>
          <w:szCs w:val="22"/>
        </w:rPr>
        <w:t>No automatic monitoring was undertaken by EDDC in 202</w:t>
      </w:r>
      <w:r w:rsidR="003E476F">
        <w:rPr>
          <w:rFonts w:ascii="Arial" w:hAnsi="Arial" w:cs="Arial"/>
          <w:sz w:val="22"/>
          <w:szCs w:val="22"/>
        </w:rPr>
        <w:t>4</w:t>
      </w:r>
      <w:r>
        <w:rPr>
          <w:rFonts w:ascii="Arial" w:hAnsi="Arial" w:cs="Arial"/>
          <w:sz w:val="22"/>
          <w:szCs w:val="22"/>
        </w:rPr>
        <w:t xml:space="preserve">. However, there is one AURN automatic monitor within the </w:t>
      </w:r>
      <w:r w:rsidR="00E87E55">
        <w:rPr>
          <w:rFonts w:ascii="Arial" w:hAnsi="Arial" w:cs="Arial"/>
          <w:sz w:val="22"/>
          <w:szCs w:val="22"/>
        </w:rPr>
        <w:t>district</w:t>
      </w:r>
      <w:r w:rsidR="009533A0">
        <w:rPr>
          <w:rFonts w:ascii="Arial" w:hAnsi="Arial" w:cs="Arial"/>
          <w:sz w:val="22"/>
          <w:szCs w:val="22"/>
        </w:rPr>
        <w:t>, UKA00566</w:t>
      </w:r>
      <w:r w:rsidR="00241226">
        <w:rPr>
          <w:rFonts w:ascii="Arial" w:hAnsi="Arial" w:cs="Arial"/>
          <w:sz w:val="22"/>
          <w:szCs w:val="22"/>
        </w:rPr>
        <w:t xml:space="preserve">, which measures </w:t>
      </w:r>
      <w:r w:rsidR="00241226" w:rsidRPr="00241226">
        <w:rPr>
          <w:rFonts w:ascii="Arial" w:hAnsi="Arial" w:cs="Arial"/>
          <w:sz w:val="22"/>
          <w:szCs w:val="22"/>
        </w:rPr>
        <w:t>NO</w:t>
      </w:r>
      <w:r w:rsidR="00241226" w:rsidRPr="00241226">
        <w:rPr>
          <w:rFonts w:ascii="Arial" w:hAnsi="Arial" w:cs="Arial"/>
          <w:sz w:val="22"/>
          <w:szCs w:val="22"/>
          <w:vertAlign w:val="subscript"/>
        </w:rPr>
        <w:t>2</w:t>
      </w:r>
      <w:r w:rsidR="00241226">
        <w:rPr>
          <w:rFonts w:ascii="Arial" w:hAnsi="Arial" w:cs="Arial"/>
          <w:sz w:val="22"/>
          <w:szCs w:val="22"/>
        </w:rPr>
        <w:t xml:space="preserve">, </w:t>
      </w:r>
      <w:r w:rsidR="00241226" w:rsidRPr="00241226">
        <w:rPr>
          <w:rFonts w:ascii="Arial" w:hAnsi="Arial" w:cs="Arial"/>
          <w:sz w:val="22"/>
          <w:szCs w:val="22"/>
        </w:rPr>
        <w:t>PM</w:t>
      </w:r>
      <w:r w:rsidR="00241226" w:rsidRPr="00241226">
        <w:rPr>
          <w:rFonts w:ascii="Arial" w:hAnsi="Arial" w:cs="Arial"/>
          <w:sz w:val="22"/>
          <w:szCs w:val="22"/>
          <w:vertAlign w:val="subscript"/>
        </w:rPr>
        <w:t>10</w:t>
      </w:r>
      <w:r w:rsidR="00241226">
        <w:rPr>
          <w:rFonts w:ascii="Arial" w:hAnsi="Arial" w:cs="Arial"/>
          <w:sz w:val="22"/>
          <w:szCs w:val="22"/>
        </w:rPr>
        <w:t xml:space="preserve">, and </w:t>
      </w:r>
      <w:r w:rsidR="00241226" w:rsidRPr="00241226">
        <w:rPr>
          <w:rFonts w:ascii="Arial" w:hAnsi="Arial" w:cs="Arial"/>
          <w:sz w:val="22"/>
          <w:szCs w:val="22"/>
        </w:rPr>
        <w:t>PM</w:t>
      </w:r>
      <w:r w:rsidR="00241226" w:rsidRPr="00241226">
        <w:rPr>
          <w:rFonts w:ascii="Arial" w:hAnsi="Arial" w:cs="Arial"/>
          <w:sz w:val="22"/>
          <w:szCs w:val="22"/>
          <w:vertAlign w:val="subscript"/>
        </w:rPr>
        <w:t>2.5</w:t>
      </w:r>
      <w:r>
        <w:rPr>
          <w:rFonts w:ascii="Arial" w:hAnsi="Arial" w:cs="Arial"/>
          <w:sz w:val="22"/>
          <w:szCs w:val="22"/>
        </w:rPr>
        <w:t xml:space="preserve">. Results for this monitor have been included within the report.  An annual mean </w:t>
      </w:r>
      <w:r w:rsidRPr="005E3717">
        <w:rPr>
          <w:rFonts w:ascii="Arial" w:hAnsi="Arial" w:cs="Arial"/>
          <w:sz w:val="22"/>
          <w:szCs w:val="22"/>
        </w:rPr>
        <w:t>NO</w:t>
      </w:r>
      <w:r w:rsidRPr="005E3717">
        <w:rPr>
          <w:rFonts w:ascii="Arial" w:hAnsi="Arial" w:cs="Arial"/>
          <w:sz w:val="22"/>
          <w:szCs w:val="22"/>
          <w:vertAlign w:val="subscript"/>
        </w:rPr>
        <w:t>2</w:t>
      </w:r>
      <w:r>
        <w:rPr>
          <w:rFonts w:ascii="Arial" w:hAnsi="Arial" w:cs="Arial"/>
          <w:sz w:val="22"/>
          <w:szCs w:val="22"/>
        </w:rPr>
        <w:t xml:space="preserve"> concentration of </w:t>
      </w:r>
      <w:r w:rsidR="009533A0">
        <w:rPr>
          <w:rFonts w:ascii="Arial" w:hAnsi="Arial" w:cs="Arial"/>
          <w:sz w:val="22"/>
          <w:szCs w:val="22"/>
        </w:rPr>
        <w:t>6.8</w:t>
      </w:r>
      <w:r>
        <w:rPr>
          <w:rFonts w:ascii="Arial" w:hAnsi="Arial" w:cs="Arial"/>
          <w:sz w:val="22"/>
          <w:szCs w:val="22"/>
        </w:rPr>
        <w:t xml:space="preserve"> </w:t>
      </w:r>
      <w:r w:rsidRPr="005E3717">
        <w:rPr>
          <w:rFonts w:ascii="Arial" w:hAnsi="Arial" w:cs="Arial"/>
          <w:sz w:val="22"/>
          <w:szCs w:val="22"/>
        </w:rPr>
        <w:t>µg/m</w:t>
      </w:r>
      <w:r w:rsidR="00E87E55" w:rsidRPr="00D221FD">
        <w:rPr>
          <w:rFonts w:ascii="Arial" w:hAnsi="Arial" w:cs="Arial"/>
          <w:sz w:val="22"/>
          <w:szCs w:val="22"/>
          <w:vertAlign w:val="superscript"/>
        </w:rPr>
        <w:t>3</w:t>
      </w:r>
      <w:r w:rsidR="00E87E55" w:rsidRPr="005E3717">
        <w:rPr>
          <w:rFonts w:ascii="Arial" w:hAnsi="Arial" w:cs="Arial"/>
          <w:sz w:val="22"/>
          <w:szCs w:val="22"/>
        </w:rPr>
        <w:t xml:space="preserve"> </w:t>
      </w:r>
      <w:r w:rsidR="00E87E55">
        <w:rPr>
          <w:rFonts w:ascii="Arial" w:hAnsi="Arial" w:cs="Arial"/>
          <w:sz w:val="22"/>
          <w:szCs w:val="22"/>
        </w:rPr>
        <w:t>was</w:t>
      </w:r>
      <w:r>
        <w:rPr>
          <w:rFonts w:ascii="Arial" w:hAnsi="Arial" w:cs="Arial"/>
          <w:sz w:val="22"/>
          <w:szCs w:val="22"/>
        </w:rPr>
        <w:t xml:space="preserve"> recorded in 202</w:t>
      </w:r>
      <w:r w:rsidR="009533A0">
        <w:rPr>
          <w:rFonts w:ascii="Arial" w:hAnsi="Arial" w:cs="Arial"/>
          <w:sz w:val="22"/>
          <w:szCs w:val="22"/>
        </w:rPr>
        <w:t>4</w:t>
      </w:r>
      <w:r>
        <w:rPr>
          <w:rFonts w:ascii="Arial" w:hAnsi="Arial" w:cs="Arial"/>
          <w:sz w:val="22"/>
          <w:szCs w:val="22"/>
        </w:rPr>
        <w:t xml:space="preserve">, with </w:t>
      </w:r>
      <w:r w:rsidR="009533A0">
        <w:rPr>
          <w:rFonts w:ascii="Arial" w:hAnsi="Arial" w:cs="Arial"/>
          <w:sz w:val="22"/>
          <w:szCs w:val="22"/>
        </w:rPr>
        <w:t xml:space="preserve">one </w:t>
      </w:r>
      <w:r>
        <w:rPr>
          <w:rFonts w:ascii="Arial" w:hAnsi="Arial" w:cs="Arial"/>
          <w:sz w:val="22"/>
          <w:szCs w:val="22"/>
        </w:rPr>
        <w:t xml:space="preserve">instance of the hourly mean exceeding 200 </w:t>
      </w:r>
      <w:r w:rsidRPr="005E3717">
        <w:rPr>
          <w:rFonts w:ascii="Arial" w:hAnsi="Arial" w:cs="Arial"/>
          <w:sz w:val="22"/>
          <w:szCs w:val="22"/>
        </w:rPr>
        <w:t>µg/m</w:t>
      </w:r>
      <w:r w:rsidRPr="00D221FD">
        <w:rPr>
          <w:rFonts w:ascii="Arial" w:hAnsi="Arial" w:cs="Arial"/>
          <w:sz w:val="22"/>
          <w:szCs w:val="22"/>
          <w:vertAlign w:val="superscript"/>
        </w:rPr>
        <w:t>3</w:t>
      </w:r>
      <w:r>
        <w:rPr>
          <w:rFonts w:ascii="Arial" w:hAnsi="Arial" w:cs="Arial"/>
          <w:sz w:val="22"/>
          <w:szCs w:val="22"/>
        </w:rPr>
        <w:t>.</w:t>
      </w:r>
      <w:r w:rsidR="00241226">
        <w:rPr>
          <w:rFonts w:ascii="Arial" w:hAnsi="Arial" w:cs="Arial"/>
          <w:sz w:val="22"/>
          <w:szCs w:val="22"/>
        </w:rPr>
        <w:t xml:space="preserve"> An annual mean </w:t>
      </w:r>
      <w:r w:rsidR="00241226" w:rsidRPr="00241226">
        <w:rPr>
          <w:rFonts w:ascii="Arial" w:hAnsi="Arial" w:cs="Arial"/>
          <w:sz w:val="22"/>
          <w:szCs w:val="22"/>
        </w:rPr>
        <w:t>PM</w:t>
      </w:r>
      <w:r w:rsidR="00241226" w:rsidRPr="00241226">
        <w:rPr>
          <w:rFonts w:ascii="Arial" w:hAnsi="Arial" w:cs="Arial"/>
          <w:sz w:val="22"/>
          <w:szCs w:val="22"/>
          <w:vertAlign w:val="subscript"/>
        </w:rPr>
        <w:t>10</w:t>
      </w:r>
      <w:r w:rsidR="00241226">
        <w:rPr>
          <w:rFonts w:ascii="Arial" w:hAnsi="Arial" w:cs="Arial"/>
          <w:sz w:val="22"/>
          <w:szCs w:val="22"/>
        </w:rPr>
        <w:t xml:space="preserve"> concentration of </w:t>
      </w:r>
      <w:r w:rsidR="009533A0">
        <w:rPr>
          <w:rFonts w:ascii="Arial" w:hAnsi="Arial" w:cs="Arial"/>
          <w:sz w:val="22"/>
          <w:szCs w:val="22"/>
        </w:rPr>
        <w:t>9.5</w:t>
      </w:r>
      <w:r w:rsidR="00241226">
        <w:rPr>
          <w:rFonts w:ascii="Arial" w:hAnsi="Arial" w:cs="Arial"/>
          <w:sz w:val="22"/>
          <w:szCs w:val="22"/>
        </w:rPr>
        <w:t xml:space="preserve"> </w:t>
      </w:r>
      <w:r w:rsidR="00241226" w:rsidRPr="00241226">
        <w:rPr>
          <w:rFonts w:ascii="Arial" w:hAnsi="Arial" w:cs="Arial"/>
          <w:sz w:val="22"/>
          <w:szCs w:val="22"/>
        </w:rPr>
        <w:t>µg/m</w:t>
      </w:r>
      <w:r w:rsidR="00E87E55" w:rsidRPr="00D221FD">
        <w:rPr>
          <w:rFonts w:ascii="Arial" w:hAnsi="Arial" w:cs="Arial"/>
          <w:sz w:val="22"/>
          <w:szCs w:val="22"/>
          <w:vertAlign w:val="superscript"/>
        </w:rPr>
        <w:t>3</w:t>
      </w:r>
      <w:r w:rsidR="00E87E55" w:rsidRPr="00241226">
        <w:rPr>
          <w:rFonts w:ascii="Arial" w:hAnsi="Arial" w:cs="Arial"/>
          <w:sz w:val="22"/>
          <w:szCs w:val="22"/>
        </w:rPr>
        <w:t xml:space="preserve"> </w:t>
      </w:r>
      <w:r w:rsidR="00E87E55">
        <w:rPr>
          <w:rFonts w:ascii="Arial" w:hAnsi="Arial" w:cs="Arial"/>
          <w:sz w:val="22"/>
          <w:szCs w:val="22"/>
        </w:rPr>
        <w:t>was</w:t>
      </w:r>
      <w:r w:rsidR="00241226">
        <w:rPr>
          <w:rFonts w:ascii="Arial" w:hAnsi="Arial" w:cs="Arial"/>
          <w:sz w:val="22"/>
          <w:szCs w:val="22"/>
        </w:rPr>
        <w:t xml:space="preserve"> recorded in 202</w:t>
      </w:r>
      <w:r w:rsidR="009533A0">
        <w:rPr>
          <w:rFonts w:ascii="Arial" w:hAnsi="Arial" w:cs="Arial"/>
          <w:sz w:val="22"/>
          <w:szCs w:val="22"/>
        </w:rPr>
        <w:t>4</w:t>
      </w:r>
      <w:r w:rsidR="00241226">
        <w:rPr>
          <w:rFonts w:ascii="Arial" w:hAnsi="Arial" w:cs="Arial"/>
          <w:sz w:val="22"/>
          <w:szCs w:val="22"/>
        </w:rPr>
        <w:t xml:space="preserve">, with </w:t>
      </w:r>
      <w:r w:rsidR="009533A0">
        <w:rPr>
          <w:rFonts w:ascii="Arial" w:hAnsi="Arial" w:cs="Arial"/>
          <w:sz w:val="22"/>
          <w:szCs w:val="22"/>
        </w:rPr>
        <w:t xml:space="preserve">no </w:t>
      </w:r>
      <w:r w:rsidR="00241226">
        <w:rPr>
          <w:rFonts w:ascii="Arial" w:hAnsi="Arial" w:cs="Arial"/>
          <w:sz w:val="22"/>
          <w:szCs w:val="22"/>
        </w:rPr>
        <w:t>instance</w:t>
      </w:r>
      <w:r w:rsidR="009533A0">
        <w:rPr>
          <w:rFonts w:ascii="Arial" w:hAnsi="Arial" w:cs="Arial"/>
          <w:sz w:val="22"/>
          <w:szCs w:val="22"/>
        </w:rPr>
        <w:t>s</w:t>
      </w:r>
      <w:r w:rsidR="00241226">
        <w:rPr>
          <w:rFonts w:ascii="Arial" w:hAnsi="Arial" w:cs="Arial"/>
          <w:sz w:val="22"/>
          <w:szCs w:val="22"/>
        </w:rPr>
        <w:t xml:space="preserve"> of the daily mean exceeding 50 </w:t>
      </w:r>
      <w:r w:rsidR="00241226" w:rsidRPr="00241226">
        <w:rPr>
          <w:rFonts w:ascii="Arial" w:hAnsi="Arial" w:cs="Arial"/>
          <w:sz w:val="22"/>
          <w:szCs w:val="22"/>
        </w:rPr>
        <w:t>µg/m</w:t>
      </w:r>
      <w:r w:rsidR="00241226" w:rsidRPr="00D221FD">
        <w:rPr>
          <w:rFonts w:ascii="Arial" w:hAnsi="Arial" w:cs="Arial"/>
          <w:sz w:val="22"/>
          <w:szCs w:val="22"/>
          <w:vertAlign w:val="superscript"/>
        </w:rPr>
        <w:t>3</w:t>
      </w:r>
      <w:r w:rsidR="00241226">
        <w:rPr>
          <w:rFonts w:ascii="Arial" w:hAnsi="Arial" w:cs="Arial"/>
          <w:sz w:val="22"/>
          <w:szCs w:val="22"/>
        </w:rPr>
        <w:t xml:space="preserve">. An annual mean </w:t>
      </w:r>
      <w:r w:rsidR="00241226" w:rsidRPr="00241226">
        <w:rPr>
          <w:rFonts w:ascii="Arial" w:hAnsi="Arial" w:cs="Arial"/>
          <w:sz w:val="22"/>
          <w:szCs w:val="22"/>
        </w:rPr>
        <w:t>PM</w:t>
      </w:r>
      <w:r w:rsidR="00241226" w:rsidRPr="00241226">
        <w:rPr>
          <w:rFonts w:ascii="Arial" w:hAnsi="Arial" w:cs="Arial"/>
          <w:sz w:val="22"/>
          <w:szCs w:val="22"/>
          <w:vertAlign w:val="subscript"/>
        </w:rPr>
        <w:t>2.</w:t>
      </w:r>
      <w:r w:rsidR="00E87E55" w:rsidRPr="00241226">
        <w:rPr>
          <w:rFonts w:ascii="Arial" w:hAnsi="Arial" w:cs="Arial"/>
          <w:sz w:val="22"/>
          <w:szCs w:val="22"/>
          <w:vertAlign w:val="subscript"/>
        </w:rPr>
        <w:t>5</w:t>
      </w:r>
      <w:r w:rsidR="00E87E55" w:rsidRPr="00241226">
        <w:rPr>
          <w:rFonts w:ascii="Arial" w:hAnsi="Arial" w:cs="Arial"/>
          <w:sz w:val="22"/>
          <w:szCs w:val="22"/>
        </w:rPr>
        <w:t xml:space="preserve"> </w:t>
      </w:r>
      <w:r w:rsidR="00E87E55">
        <w:rPr>
          <w:rFonts w:ascii="Arial" w:hAnsi="Arial" w:cs="Arial"/>
          <w:sz w:val="22"/>
          <w:szCs w:val="22"/>
        </w:rPr>
        <w:t>concentration</w:t>
      </w:r>
      <w:r w:rsidR="00241226">
        <w:rPr>
          <w:rFonts w:ascii="Arial" w:hAnsi="Arial" w:cs="Arial"/>
          <w:sz w:val="22"/>
          <w:szCs w:val="22"/>
        </w:rPr>
        <w:t xml:space="preserve"> of </w:t>
      </w:r>
      <w:r w:rsidR="009533A0">
        <w:rPr>
          <w:rFonts w:ascii="Arial" w:hAnsi="Arial" w:cs="Arial"/>
          <w:sz w:val="22"/>
          <w:szCs w:val="22"/>
        </w:rPr>
        <w:t>5.9</w:t>
      </w:r>
      <w:r w:rsidR="00241226">
        <w:rPr>
          <w:rFonts w:ascii="Arial" w:hAnsi="Arial" w:cs="Arial"/>
          <w:sz w:val="22"/>
          <w:szCs w:val="22"/>
        </w:rPr>
        <w:t xml:space="preserve"> </w:t>
      </w:r>
      <w:r w:rsidR="00241226" w:rsidRPr="00241226">
        <w:rPr>
          <w:rFonts w:ascii="Arial" w:hAnsi="Arial" w:cs="Arial"/>
          <w:sz w:val="22"/>
          <w:szCs w:val="22"/>
        </w:rPr>
        <w:t>µg/m</w:t>
      </w:r>
      <w:r w:rsidR="00E87E55" w:rsidRPr="00D221FD">
        <w:rPr>
          <w:rFonts w:ascii="Arial" w:hAnsi="Arial" w:cs="Arial"/>
          <w:sz w:val="22"/>
          <w:szCs w:val="22"/>
          <w:vertAlign w:val="superscript"/>
        </w:rPr>
        <w:t>3</w:t>
      </w:r>
      <w:r w:rsidR="00E87E55" w:rsidRPr="00241226">
        <w:rPr>
          <w:rFonts w:ascii="Arial" w:hAnsi="Arial" w:cs="Arial"/>
          <w:sz w:val="22"/>
          <w:szCs w:val="22"/>
        </w:rPr>
        <w:t xml:space="preserve"> </w:t>
      </w:r>
      <w:r w:rsidR="00E87E55">
        <w:rPr>
          <w:rFonts w:ascii="Arial" w:hAnsi="Arial" w:cs="Arial"/>
          <w:sz w:val="22"/>
          <w:szCs w:val="22"/>
        </w:rPr>
        <w:t>was</w:t>
      </w:r>
      <w:r w:rsidR="00241226">
        <w:rPr>
          <w:rFonts w:ascii="Arial" w:hAnsi="Arial" w:cs="Arial"/>
          <w:sz w:val="22"/>
          <w:szCs w:val="22"/>
        </w:rPr>
        <w:t xml:space="preserve"> recorded</w:t>
      </w:r>
      <w:r w:rsidR="00300DC3">
        <w:rPr>
          <w:rFonts w:ascii="Arial" w:hAnsi="Arial" w:cs="Arial"/>
          <w:sz w:val="22"/>
          <w:szCs w:val="22"/>
        </w:rPr>
        <w:t xml:space="preserve"> in 2024</w:t>
      </w:r>
      <w:r w:rsidR="00241226">
        <w:rPr>
          <w:rFonts w:ascii="Arial" w:hAnsi="Arial" w:cs="Arial"/>
          <w:sz w:val="22"/>
          <w:szCs w:val="22"/>
        </w:rPr>
        <w:t>. Monitored concentrations in 202</w:t>
      </w:r>
      <w:r w:rsidR="009533A0">
        <w:rPr>
          <w:rFonts w:ascii="Arial" w:hAnsi="Arial" w:cs="Arial"/>
          <w:sz w:val="22"/>
          <w:szCs w:val="22"/>
        </w:rPr>
        <w:t>4</w:t>
      </w:r>
      <w:r w:rsidR="00241226">
        <w:rPr>
          <w:rFonts w:ascii="Arial" w:hAnsi="Arial" w:cs="Arial"/>
          <w:sz w:val="22"/>
          <w:szCs w:val="22"/>
        </w:rPr>
        <w:t xml:space="preserve"> were below the relevant objectives for all pollutants.</w:t>
      </w:r>
    </w:p>
    <w:p w14:paraId="4AED2912" w14:textId="227903A6" w:rsidR="005E3717" w:rsidRDefault="00241226" w:rsidP="0095259E">
      <w:pPr>
        <w:pStyle w:val="Indent1"/>
        <w:spacing w:after="240"/>
        <w:ind w:left="0" w:firstLine="0"/>
        <w:rPr>
          <w:rFonts w:ascii="Arial" w:hAnsi="Arial" w:cs="Arial"/>
          <w:sz w:val="22"/>
          <w:szCs w:val="22"/>
        </w:rPr>
      </w:pPr>
      <w:r>
        <w:rPr>
          <w:rFonts w:ascii="Arial" w:hAnsi="Arial" w:cs="Arial"/>
          <w:sz w:val="22"/>
          <w:szCs w:val="22"/>
        </w:rPr>
        <w:lastRenderedPageBreak/>
        <w:t>Passive</w:t>
      </w:r>
      <w:r w:rsidR="00300DC3">
        <w:rPr>
          <w:rFonts w:ascii="Arial" w:hAnsi="Arial" w:cs="Arial"/>
          <w:sz w:val="22"/>
          <w:szCs w:val="22"/>
        </w:rPr>
        <w:t xml:space="preserve"> (non-automatic)</w:t>
      </w:r>
      <w:r>
        <w:rPr>
          <w:rFonts w:ascii="Arial" w:hAnsi="Arial" w:cs="Arial"/>
          <w:sz w:val="22"/>
          <w:szCs w:val="22"/>
        </w:rPr>
        <w:t xml:space="preserve"> monitoring was undertaken at 54 sites in 202</w:t>
      </w:r>
      <w:r w:rsidR="009533A0">
        <w:rPr>
          <w:rFonts w:ascii="Arial" w:hAnsi="Arial" w:cs="Arial"/>
          <w:sz w:val="22"/>
          <w:szCs w:val="22"/>
        </w:rPr>
        <w:t>4</w:t>
      </w:r>
      <w:r>
        <w:rPr>
          <w:rFonts w:ascii="Arial" w:hAnsi="Arial" w:cs="Arial"/>
          <w:sz w:val="22"/>
          <w:szCs w:val="22"/>
        </w:rPr>
        <w:t xml:space="preserve">. </w:t>
      </w:r>
      <w:r w:rsidR="00186361">
        <w:rPr>
          <w:rFonts w:ascii="Arial" w:hAnsi="Arial" w:cs="Arial"/>
          <w:sz w:val="22"/>
          <w:szCs w:val="22"/>
        </w:rPr>
        <w:t xml:space="preserve">Two </w:t>
      </w:r>
      <w:r>
        <w:rPr>
          <w:rFonts w:ascii="Arial" w:hAnsi="Arial" w:cs="Arial"/>
          <w:sz w:val="22"/>
          <w:szCs w:val="22"/>
        </w:rPr>
        <w:t>additional sites were introduced for the 202</w:t>
      </w:r>
      <w:r w:rsidR="00186361">
        <w:rPr>
          <w:rFonts w:ascii="Arial" w:hAnsi="Arial" w:cs="Arial"/>
          <w:sz w:val="22"/>
          <w:szCs w:val="22"/>
        </w:rPr>
        <w:t>4</w:t>
      </w:r>
      <w:r>
        <w:rPr>
          <w:rFonts w:ascii="Arial" w:hAnsi="Arial" w:cs="Arial"/>
          <w:sz w:val="22"/>
          <w:szCs w:val="22"/>
        </w:rPr>
        <w:t xml:space="preserve"> reporting </w:t>
      </w:r>
      <w:proofErr w:type="gramStart"/>
      <w:r>
        <w:rPr>
          <w:rFonts w:ascii="Arial" w:hAnsi="Arial" w:cs="Arial"/>
          <w:sz w:val="22"/>
          <w:szCs w:val="22"/>
        </w:rPr>
        <w:t>year</w:t>
      </w:r>
      <w:r w:rsidR="00186361">
        <w:rPr>
          <w:rFonts w:ascii="Arial" w:hAnsi="Arial" w:cs="Arial"/>
          <w:sz w:val="22"/>
          <w:szCs w:val="22"/>
        </w:rPr>
        <w:t>;</w:t>
      </w:r>
      <w:proofErr w:type="gramEnd"/>
      <w:r w:rsidR="00186361">
        <w:rPr>
          <w:rFonts w:ascii="Arial" w:hAnsi="Arial" w:cs="Arial"/>
          <w:sz w:val="22"/>
          <w:szCs w:val="22"/>
        </w:rPr>
        <w:t xml:space="preserve"> N15 in October 2024 and N47 in September 2024</w:t>
      </w:r>
      <w:r>
        <w:rPr>
          <w:rFonts w:ascii="Arial" w:hAnsi="Arial" w:cs="Arial"/>
          <w:sz w:val="22"/>
          <w:szCs w:val="22"/>
        </w:rPr>
        <w:t xml:space="preserve">. </w:t>
      </w:r>
      <w:r w:rsidR="00FC1A5A">
        <w:rPr>
          <w:rFonts w:ascii="Arial" w:hAnsi="Arial" w:cs="Arial"/>
          <w:sz w:val="22"/>
          <w:szCs w:val="22"/>
        </w:rPr>
        <w:t xml:space="preserve">A maximum annual mean </w:t>
      </w:r>
      <w:r w:rsidR="00FC1A5A" w:rsidRPr="00FC1A5A">
        <w:rPr>
          <w:rFonts w:ascii="Arial" w:hAnsi="Arial" w:cs="Arial"/>
          <w:sz w:val="22"/>
          <w:szCs w:val="22"/>
        </w:rPr>
        <w:t>NO</w:t>
      </w:r>
      <w:r w:rsidR="00FC1A5A" w:rsidRPr="00FC1A5A">
        <w:rPr>
          <w:rFonts w:ascii="Arial" w:hAnsi="Arial" w:cs="Arial"/>
          <w:sz w:val="22"/>
          <w:szCs w:val="22"/>
          <w:vertAlign w:val="subscript"/>
        </w:rPr>
        <w:t>2</w:t>
      </w:r>
      <w:r w:rsidR="00FC1A5A">
        <w:rPr>
          <w:rFonts w:ascii="Arial" w:hAnsi="Arial" w:cs="Arial"/>
          <w:sz w:val="22"/>
          <w:szCs w:val="22"/>
        </w:rPr>
        <w:t xml:space="preserve"> concentration of </w:t>
      </w:r>
      <w:r w:rsidR="009533A0">
        <w:rPr>
          <w:rFonts w:ascii="Arial" w:hAnsi="Arial" w:cs="Arial"/>
          <w:sz w:val="22"/>
          <w:szCs w:val="22"/>
        </w:rPr>
        <w:t>30.5</w:t>
      </w:r>
      <w:r w:rsidR="00FC1A5A">
        <w:rPr>
          <w:rFonts w:ascii="Arial" w:hAnsi="Arial" w:cs="Arial"/>
          <w:sz w:val="22"/>
          <w:szCs w:val="22"/>
        </w:rPr>
        <w:t xml:space="preserve"> </w:t>
      </w:r>
      <w:r w:rsidR="00FC1A5A" w:rsidRPr="00FC1A5A">
        <w:rPr>
          <w:rFonts w:ascii="Arial" w:hAnsi="Arial" w:cs="Arial"/>
          <w:sz w:val="22"/>
          <w:szCs w:val="22"/>
        </w:rPr>
        <w:t>µg/m</w:t>
      </w:r>
      <w:r w:rsidR="00E87E55" w:rsidRPr="00D221FD">
        <w:rPr>
          <w:rFonts w:ascii="Arial" w:hAnsi="Arial" w:cs="Arial"/>
          <w:sz w:val="22"/>
          <w:szCs w:val="22"/>
          <w:vertAlign w:val="superscript"/>
        </w:rPr>
        <w:t>3</w:t>
      </w:r>
      <w:r w:rsidR="00E87E55" w:rsidRPr="00FC1A5A">
        <w:rPr>
          <w:rFonts w:ascii="Arial" w:hAnsi="Arial" w:cs="Arial"/>
          <w:sz w:val="22"/>
          <w:szCs w:val="22"/>
        </w:rPr>
        <w:t xml:space="preserve"> </w:t>
      </w:r>
      <w:r w:rsidR="00E87E55">
        <w:rPr>
          <w:rFonts w:ascii="Arial" w:hAnsi="Arial" w:cs="Arial"/>
          <w:sz w:val="22"/>
          <w:szCs w:val="22"/>
        </w:rPr>
        <w:t>was</w:t>
      </w:r>
      <w:r w:rsidR="00FC1A5A">
        <w:rPr>
          <w:rFonts w:ascii="Arial" w:hAnsi="Arial" w:cs="Arial"/>
          <w:sz w:val="22"/>
          <w:szCs w:val="22"/>
        </w:rPr>
        <w:t xml:space="preserve"> recorded at site N46, which is locat</w:t>
      </w:r>
      <w:r w:rsidR="00300DC3">
        <w:rPr>
          <w:rFonts w:ascii="Arial" w:hAnsi="Arial" w:cs="Arial"/>
          <w:sz w:val="22"/>
          <w:szCs w:val="22"/>
        </w:rPr>
        <w:t>ed</w:t>
      </w:r>
      <w:r w:rsidR="00FC1A5A">
        <w:rPr>
          <w:rFonts w:ascii="Arial" w:hAnsi="Arial" w:cs="Arial"/>
          <w:sz w:val="22"/>
          <w:szCs w:val="22"/>
        </w:rPr>
        <w:t xml:space="preserve"> at Honiton (High Street). </w:t>
      </w:r>
      <w:r w:rsidR="00D142D3">
        <w:rPr>
          <w:rFonts w:ascii="Arial" w:hAnsi="Arial" w:cs="Arial"/>
          <w:sz w:val="22"/>
          <w:szCs w:val="22"/>
        </w:rPr>
        <w:t>In general, concentrations have decreased from those recorded in 202</w:t>
      </w:r>
      <w:r w:rsidR="00300DC3">
        <w:rPr>
          <w:rFonts w:ascii="Arial" w:hAnsi="Arial" w:cs="Arial"/>
          <w:sz w:val="22"/>
          <w:szCs w:val="22"/>
        </w:rPr>
        <w:t>3,</w:t>
      </w:r>
      <w:r w:rsidR="00D142D3">
        <w:rPr>
          <w:rFonts w:ascii="Arial" w:hAnsi="Arial" w:cs="Arial"/>
          <w:sz w:val="22"/>
          <w:szCs w:val="22"/>
        </w:rPr>
        <w:t xml:space="preserve"> </w:t>
      </w:r>
      <w:proofErr w:type="gramStart"/>
      <w:r w:rsidR="00D142D3">
        <w:rPr>
          <w:rFonts w:ascii="Arial" w:hAnsi="Arial" w:cs="Arial"/>
          <w:sz w:val="22"/>
          <w:szCs w:val="22"/>
        </w:rPr>
        <w:t>with the exception of</w:t>
      </w:r>
      <w:proofErr w:type="gramEnd"/>
      <w:r w:rsidR="00D142D3">
        <w:rPr>
          <w:rFonts w:ascii="Arial" w:hAnsi="Arial" w:cs="Arial"/>
          <w:sz w:val="22"/>
          <w:szCs w:val="22"/>
        </w:rPr>
        <w:t xml:space="preserve"> </w:t>
      </w:r>
      <w:r w:rsidR="00186361">
        <w:rPr>
          <w:rFonts w:ascii="Arial" w:hAnsi="Arial" w:cs="Arial"/>
          <w:sz w:val="22"/>
          <w:szCs w:val="22"/>
        </w:rPr>
        <w:t>four</w:t>
      </w:r>
      <w:r w:rsidR="00D142D3">
        <w:rPr>
          <w:rFonts w:ascii="Arial" w:hAnsi="Arial" w:cs="Arial"/>
          <w:sz w:val="22"/>
          <w:szCs w:val="22"/>
        </w:rPr>
        <w:t xml:space="preserve"> sites. The largest increase was reported at </w:t>
      </w:r>
      <w:r w:rsidR="00186361">
        <w:rPr>
          <w:rFonts w:ascii="Arial" w:hAnsi="Arial" w:cs="Arial"/>
          <w:sz w:val="22"/>
          <w:szCs w:val="22"/>
        </w:rPr>
        <w:t xml:space="preserve">N09 </w:t>
      </w:r>
      <w:r w:rsidR="00D142D3">
        <w:rPr>
          <w:rFonts w:ascii="Arial" w:hAnsi="Arial" w:cs="Arial"/>
          <w:sz w:val="22"/>
          <w:szCs w:val="22"/>
        </w:rPr>
        <w:t>(+</w:t>
      </w:r>
      <w:r w:rsidR="00186361">
        <w:rPr>
          <w:rFonts w:ascii="Arial" w:hAnsi="Arial" w:cs="Arial"/>
          <w:sz w:val="22"/>
          <w:szCs w:val="22"/>
        </w:rPr>
        <w:t xml:space="preserve"> 2.8</w:t>
      </w:r>
      <w:r w:rsidR="00D142D3">
        <w:rPr>
          <w:rFonts w:ascii="Arial" w:hAnsi="Arial" w:cs="Arial"/>
          <w:sz w:val="22"/>
          <w:szCs w:val="22"/>
        </w:rPr>
        <w:t xml:space="preserve"> </w:t>
      </w:r>
      <w:r w:rsidR="00D142D3" w:rsidRPr="00D142D3">
        <w:rPr>
          <w:rFonts w:ascii="Arial" w:hAnsi="Arial" w:cs="Arial"/>
          <w:sz w:val="22"/>
          <w:szCs w:val="22"/>
        </w:rPr>
        <w:t>µg/m</w:t>
      </w:r>
      <w:r w:rsidR="00D142D3" w:rsidRPr="00D221FD">
        <w:rPr>
          <w:rFonts w:ascii="Arial" w:hAnsi="Arial" w:cs="Arial"/>
          <w:sz w:val="22"/>
          <w:szCs w:val="22"/>
          <w:vertAlign w:val="superscript"/>
        </w:rPr>
        <w:t>3</w:t>
      </w:r>
      <w:r w:rsidR="00D142D3">
        <w:rPr>
          <w:rFonts w:ascii="Arial" w:hAnsi="Arial" w:cs="Arial"/>
          <w:sz w:val="22"/>
          <w:szCs w:val="22"/>
        </w:rPr>
        <w:t>)</w:t>
      </w:r>
      <w:r w:rsidR="00186361">
        <w:rPr>
          <w:rFonts w:ascii="Arial" w:hAnsi="Arial" w:cs="Arial"/>
          <w:sz w:val="22"/>
          <w:szCs w:val="22"/>
        </w:rPr>
        <w:t>.</w:t>
      </w:r>
      <w:r w:rsidR="00D142D3">
        <w:rPr>
          <w:rFonts w:ascii="Arial" w:hAnsi="Arial" w:cs="Arial"/>
          <w:sz w:val="22"/>
          <w:szCs w:val="22"/>
        </w:rPr>
        <w:t xml:space="preserve"> No monitoring sites recorded a concentration above or within 10% of the objective, and therefore there is no risk of exceedance. </w:t>
      </w:r>
    </w:p>
    <w:p w14:paraId="2F91B42D" w14:textId="79BC13EA" w:rsidR="001E3384" w:rsidRPr="0081656F" w:rsidRDefault="00D142D3" w:rsidP="0095259E">
      <w:pPr>
        <w:pStyle w:val="Indent1"/>
        <w:spacing w:after="240"/>
        <w:ind w:left="0" w:firstLine="0"/>
        <w:rPr>
          <w:rFonts w:ascii="Arial" w:hAnsi="Arial" w:cs="Arial"/>
          <w:sz w:val="22"/>
          <w:szCs w:val="22"/>
        </w:rPr>
      </w:pPr>
      <w:r>
        <w:rPr>
          <w:rFonts w:ascii="Arial" w:hAnsi="Arial" w:cs="Arial"/>
          <w:sz w:val="22"/>
          <w:szCs w:val="22"/>
        </w:rPr>
        <w:t>QA/QC procedures have been discussed</w:t>
      </w:r>
      <w:r w:rsidR="000C7CB2">
        <w:rPr>
          <w:rFonts w:ascii="Arial" w:hAnsi="Arial" w:cs="Arial"/>
          <w:sz w:val="22"/>
          <w:szCs w:val="22"/>
        </w:rPr>
        <w:t xml:space="preserve"> and the laboratory used, </w:t>
      </w:r>
      <w:proofErr w:type="spellStart"/>
      <w:r w:rsidR="000C7CB2">
        <w:rPr>
          <w:rFonts w:ascii="Arial" w:hAnsi="Arial" w:cs="Arial"/>
          <w:sz w:val="22"/>
          <w:szCs w:val="22"/>
        </w:rPr>
        <w:t>Gradko</w:t>
      </w:r>
      <w:proofErr w:type="spellEnd"/>
      <w:r w:rsidR="000C7CB2">
        <w:rPr>
          <w:rFonts w:ascii="Arial" w:hAnsi="Arial" w:cs="Arial"/>
          <w:sz w:val="22"/>
          <w:szCs w:val="22"/>
        </w:rPr>
        <w:t xml:space="preserve">, and the analysis method, 20% TEA in water has </w:t>
      </w:r>
      <w:proofErr w:type="gramStart"/>
      <w:r w:rsidR="000C7CB2">
        <w:rPr>
          <w:rFonts w:ascii="Arial" w:hAnsi="Arial" w:cs="Arial"/>
          <w:sz w:val="22"/>
          <w:szCs w:val="22"/>
        </w:rPr>
        <w:t>be</w:t>
      </w:r>
      <w:proofErr w:type="gramEnd"/>
      <w:r w:rsidR="000C7CB2">
        <w:rPr>
          <w:rFonts w:ascii="Arial" w:hAnsi="Arial" w:cs="Arial"/>
          <w:sz w:val="22"/>
          <w:szCs w:val="22"/>
        </w:rPr>
        <w:t xml:space="preserve"> clearly discussed</w:t>
      </w:r>
      <w:r>
        <w:rPr>
          <w:rFonts w:ascii="Arial" w:hAnsi="Arial" w:cs="Arial"/>
          <w:sz w:val="22"/>
          <w:szCs w:val="22"/>
        </w:rPr>
        <w:t xml:space="preserve">. Annualisation was required at the AURN site due to </w:t>
      </w:r>
      <w:r w:rsidR="000C7CB2">
        <w:rPr>
          <w:rFonts w:ascii="Arial" w:hAnsi="Arial" w:cs="Arial"/>
          <w:sz w:val="22"/>
          <w:szCs w:val="22"/>
        </w:rPr>
        <w:t xml:space="preserve">the </w:t>
      </w:r>
      <w:r>
        <w:rPr>
          <w:rFonts w:ascii="Arial" w:hAnsi="Arial" w:cs="Arial"/>
          <w:sz w:val="22"/>
          <w:szCs w:val="22"/>
        </w:rPr>
        <w:t xml:space="preserve">data capture for the </w:t>
      </w:r>
      <w:r w:rsidRPr="00D142D3">
        <w:rPr>
          <w:rFonts w:ascii="Arial" w:hAnsi="Arial" w:cs="Arial"/>
          <w:sz w:val="22"/>
          <w:szCs w:val="22"/>
        </w:rPr>
        <w:t>NO</w:t>
      </w:r>
      <w:r w:rsidRPr="00D142D3">
        <w:rPr>
          <w:rFonts w:ascii="Arial" w:hAnsi="Arial" w:cs="Arial"/>
          <w:sz w:val="22"/>
          <w:szCs w:val="22"/>
          <w:vertAlign w:val="subscript"/>
        </w:rPr>
        <w:t>2</w:t>
      </w:r>
      <w:r>
        <w:rPr>
          <w:rFonts w:ascii="Arial" w:hAnsi="Arial" w:cs="Arial"/>
          <w:sz w:val="22"/>
          <w:szCs w:val="22"/>
        </w:rPr>
        <w:t xml:space="preserve"> monitor</w:t>
      </w:r>
      <w:r w:rsidR="000C7CB2">
        <w:rPr>
          <w:rFonts w:ascii="Arial" w:hAnsi="Arial" w:cs="Arial"/>
          <w:sz w:val="22"/>
          <w:szCs w:val="22"/>
        </w:rPr>
        <w:t xml:space="preserve"> being below 75%</w:t>
      </w:r>
      <w:r>
        <w:rPr>
          <w:rFonts w:ascii="Arial" w:hAnsi="Arial" w:cs="Arial"/>
          <w:sz w:val="22"/>
          <w:szCs w:val="22"/>
        </w:rPr>
        <w:t xml:space="preserve">. Calculations have been included. Annualisation was also required at </w:t>
      </w:r>
      <w:r w:rsidR="00186361">
        <w:rPr>
          <w:rFonts w:ascii="Arial" w:hAnsi="Arial" w:cs="Arial"/>
          <w:sz w:val="22"/>
          <w:szCs w:val="22"/>
        </w:rPr>
        <w:t xml:space="preserve">3 </w:t>
      </w:r>
      <w:r>
        <w:rPr>
          <w:rFonts w:ascii="Arial" w:hAnsi="Arial" w:cs="Arial"/>
          <w:sz w:val="22"/>
          <w:szCs w:val="22"/>
        </w:rPr>
        <w:t xml:space="preserve">diffusion tube sites due to low data capture. </w:t>
      </w:r>
      <w:r w:rsidR="00547E5B">
        <w:rPr>
          <w:rFonts w:ascii="Arial" w:hAnsi="Arial" w:cs="Arial"/>
          <w:sz w:val="22"/>
          <w:szCs w:val="22"/>
        </w:rPr>
        <w:t>This was correctly undertaken for N</w:t>
      </w:r>
      <w:r w:rsidR="00186361">
        <w:rPr>
          <w:rFonts w:ascii="Arial" w:hAnsi="Arial" w:cs="Arial"/>
          <w:sz w:val="22"/>
          <w:szCs w:val="22"/>
        </w:rPr>
        <w:t>09, N15 and N47</w:t>
      </w:r>
      <w:r w:rsidR="00547E5B">
        <w:rPr>
          <w:rFonts w:ascii="Arial" w:hAnsi="Arial" w:cs="Arial"/>
          <w:sz w:val="22"/>
          <w:szCs w:val="22"/>
        </w:rPr>
        <w:t xml:space="preserve">. </w:t>
      </w:r>
      <w:r w:rsidR="000B22A8">
        <w:rPr>
          <w:rFonts w:ascii="Arial" w:hAnsi="Arial" w:cs="Arial"/>
          <w:sz w:val="22"/>
          <w:szCs w:val="22"/>
        </w:rPr>
        <w:t xml:space="preserve">No distance correction calculations were required for any site as concentrations were below 36 </w:t>
      </w:r>
      <w:r w:rsidR="000B22A8" w:rsidRPr="000B22A8">
        <w:rPr>
          <w:rFonts w:ascii="Arial" w:hAnsi="Arial" w:cs="Arial"/>
          <w:sz w:val="22"/>
          <w:szCs w:val="22"/>
        </w:rPr>
        <w:t>µg/m</w:t>
      </w:r>
      <w:r w:rsidR="000B22A8" w:rsidRPr="00D221FD">
        <w:rPr>
          <w:rFonts w:ascii="Arial" w:hAnsi="Arial" w:cs="Arial"/>
          <w:sz w:val="22"/>
          <w:szCs w:val="22"/>
          <w:vertAlign w:val="superscript"/>
        </w:rPr>
        <w:t>3</w:t>
      </w:r>
      <w:r w:rsidR="000B22A8">
        <w:rPr>
          <w:rFonts w:ascii="Arial" w:hAnsi="Arial" w:cs="Arial"/>
          <w:sz w:val="22"/>
          <w:szCs w:val="22"/>
        </w:rPr>
        <w:t>.</w:t>
      </w:r>
      <w:r w:rsidR="000228E8">
        <w:rPr>
          <w:rFonts w:ascii="Arial" w:hAnsi="Arial" w:cs="Arial"/>
          <w:sz w:val="22"/>
          <w:szCs w:val="22"/>
        </w:rPr>
        <w:t xml:space="preserve"> A national bias adjustment factor of 0.8</w:t>
      </w:r>
      <w:r w:rsidR="000C7CB2">
        <w:rPr>
          <w:rFonts w:ascii="Arial" w:hAnsi="Arial" w:cs="Arial"/>
          <w:sz w:val="22"/>
          <w:szCs w:val="22"/>
        </w:rPr>
        <w:t>4</w:t>
      </w:r>
      <w:r w:rsidR="000228E8">
        <w:rPr>
          <w:rFonts w:ascii="Arial" w:hAnsi="Arial" w:cs="Arial"/>
          <w:sz w:val="22"/>
          <w:szCs w:val="22"/>
        </w:rPr>
        <w:t xml:space="preserve"> was</w:t>
      </w:r>
      <w:r w:rsidR="000C7CB2">
        <w:rPr>
          <w:rFonts w:ascii="Arial" w:hAnsi="Arial" w:cs="Arial"/>
          <w:sz w:val="22"/>
          <w:szCs w:val="22"/>
        </w:rPr>
        <w:t xml:space="preserve"> calculated</w:t>
      </w:r>
      <w:r w:rsidR="000228E8">
        <w:rPr>
          <w:rFonts w:ascii="Arial" w:hAnsi="Arial" w:cs="Arial"/>
          <w:sz w:val="22"/>
          <w:szCs w:val="22"/>
        </w:rPr>
        <w:t xml:space="preserve"> </w:t>
      </w:r>
      <w:r w:rsidR="000C7CB2">
        <w:rPr>
          <w:rFonts w:ascii="Arial" w:hAnsi="Arial" w:cs="Arial"/>
          <w:sz w:val="22"/>
          <w:szCs w:val="22"/>
        </w:rPr>
        <w:t>using the National Bias</w:t>
      </w:r>
      <w:r w:rsidR="000228E8">
        <w:rPr>
          <w:rFonts w:ascii="Arial" w:hAnsi="Arial" w:cs="Arial"/>
          <w:sz w:val="22"/>
          <w:szCs w:val="22"/>
        </w:rPr>
        <w:t xml:space="preserve"> </w:t>
      </w:r>
      <w:r w:rsidR="000C7CB2">
        <w:rPr>
          <w:rFonts w:ascii="Arial" w:hAnsi="Arial" w:cs="Arial"/>
          <w:sz w:val="22"/>
          <w:szCs w:val="22"/>
        </w:rPr>
        <w:t>A</w:t>
      </w:r>
      <w:r w:rsidR="000228E8">
        <w:rPr>
          <w:rFonts w:ascii="Arial" w:hAnsi="Arial" w:cs="Arial"/>
          <w:sz w:val="22"/>
          <w:szCs w:val="22"/>
        </w:rPr>
        <w:t xml:space="preserve">djustment </w:t>
      </w:r>
      <w:r w:rsidR="000C7CB2">
        <w:rPr>
          <w:rFonts w:ascii="Arial" w:hAnsi="Arial" w:cs="Arial"/>
          <w:sz w:val="22"/>
          <w:szCs w:val="22"/>
        </w:rPr>
        <w:t>Spreadsheet and appropriate evidence of this has been included</w:t>
      </w:r>
      <w:r w:rsidR="000228E8">
        <w:rPr>
          <w:rFonts w:ascii="Arial" w:hAnsi="Arial" w:cs="Arial"/>
          <w:sz w:val="22"/>
          <w:szCs w:val="22"/>
        </w:rPr>
        <w:t xml:space="preserve">. A local bias </w:t>
      </w:r>
      <w:r w:rsidR="00A77D0B">
        <w:rPr>
          <w:rFonts w:ascii="Arial" w:hAnsi="Arial" w:cs="Arial"/>
          <w:sz w:val="22"/>
          <w:szCs w:val="22"/>
        </w:rPr>
        <w:t>adjustment</w:t>
      </w:r>
      <w:r w:rsidR="000228E8">
        <w:rPr>
          <w:rFonts w:ascii="Arial" w:hAnsi="Arial" w:cs="Arial"/>
          <w:sz w:val="22"/>
          <w:szCs w:val="22"/>
        </w:rPr>
        <w:t xml:space="preserve"> factor </w:t>
      </w:r>
      <w:r w:rsidR="000C7CB2">
        <w:rPr>
          <w:rFonts w:ascii="Arial" w:hAnsi="Arial" w:cs="Arial"/>
          <w:sz w:val="22"/>
          <w:szCs w:val="22"/>
        </w:rPr>
        <w:t xml:space="preserve">of 0.85 </w:t>
      </w:r>
      <w:r w:rsidR="000228E8">
        <w:rPr>
          <w:rFonts w:ascii="Arial" w:hAnsi="Arial" w:cs="Arial"/>
          <w:sz w:val="22"/>
          <w:szCs w:val="22"/>
        </w:rPr>
        <w:t xml:space="preserve">was </w:t>
      </w:r>
      <w:r w:rsidR="000C7CB2">
        <w:rPr>
          <w:rFonts w:ascii="Arial" w:hAnsi="Arial" w:cs="Arial"/>
          <w:sz w:val="22"/>
          <w:szCs w:val="22"/>
        </w:rPr>
        <w:t xml:space="preserve">also </w:t>
      </w:r>
      <w:r w:rsidR="000228E8">
        <w:rPr>
          <w:rFonts w:ascii="Arial" w:hAnsi="Arial" w:cs="Arial"/>
          <w:sz w:val="22"/>
          <w:szCs w:val="22"/>
        </w:rPr>
        <w:t xml:space="preserve">calculated </w:t>
      </w:r>
      <w:r w:rsidR="000C7CB2">
        <w:rPr>
          <w:rFonts w:ascii="Arial" w:hAnsi="Arial" w:cs="Arial"/>
          <w:sz w:val="22"/>
          <w:szCs w:val="22"/>
        </w:rPr>
        <w:t>and was used to adjust the 2024 diffusion tube results, however more justification should have been provided as to why this was the choice.</w:t>
      </w:r>
    </w:p>
    <w:p w14:paraId="312078A6" w14:textId="3F55022D" w:rsidR="00BB1FEC" w:rsidRPr="00843994" w:rsidRDefault="00BB1FEC" w:rsidP="00843994">
      <w:pPr>
        <w:pStyle w:val="Indent1"/>
        <w:spacing w:after="240"/>
        <w:ind w:left="0" w:firstLine="0"/>
        <w:rPr>
          <w:rFonts w:ascii="Arial" w:hAnsi="Arial" w:cs="Arial"/>
          <w:sz w:val="22"/>
          <w:szCs w:val="22"/>
        </w:rPr>
      </w:pPr>
      <w:proofErr w:type="gramStart"/>
      <w:r w:rsidRPr="00843994">
        <w:rPr>
          <w:rFonts w:ascii="Arial" w:hAnsi="Arial" w:cs="Arial"/>
          <w:sz w:val="22"/>
        </w:rPr>
        <w:t>On the basis of</w:t>
      </w:r>
      <w:proofErr w:type="gramEnd"/>
      <w:r w:rsidRPr="00843994">
        <w:rPr>
          <w:rFonts w:ascii="Arial" w:hAnsi="Arial" w:cs="Arial"/>
          <w:sz w:val="22"/>
        </w:rPr>
        <w:t xml:space="preserve"> the evidence provided by the local authority the conclusions reached </w:t>
      </w:r>
      <w:r w:rsidR="00F00259" w:rsidRPr="00843994">
        <w:rPr>
          <w:rFonts w:ascii="Arial" w:hAnsi="Arial" w:cs="Arial"/>
          <w:sz w:val="22"/>
        </w:rPr>
        <w:t xml:space="preserve">in the report </w:t>
      </w:r>
      <w:r w:rsidRPr="00843994">
        <w:rPr>
          <w:rFonts w:ascii="Arial" w:hAnsi="Arial" w:cs="Arial"/>
          <w:sz w:val="22"/>
        </w:rPr>
        <w:t xml:space="preserve">are </w:t>
      </w:r>
      <w:r w:rsidR="007E1210" w:rsidRPr="00F84824">
        <w:rPr>
          <w:rFonts w:ascii="Arial" w:hAnsi="Arial" w:cs="Arial"/>
          <w:b/>
          <w:bCs/>
          <w:sz w:val="22"/>
        </w:rPr>
        <w:t>accepted</w:t>
      </w:r>
      <w:r w:rsidR="00D04D72" w:rsidRPr="00D04D72">
        <w:rPr>
          <w:rFonts w:ascii="Arial" w:hAnsi="Arial" w:cs="Arial"/>
          <w:sz w:val="22"/>
        </w:rPr>
        <w:t>, on the proviso that</w:t>
      </w:r>
      <w:r w:rsidR="00D04D72" w:rsidRPr="00D04D72">
        <w:rPr>
          <w:rFonts w:ascii="Arial" w:hAnsi="Arial" w:cs="Arial"/>
          <w:color w:val="000000" w:themeColor="text1"/>
          <w:sz w:val="22"/>
        </w:rPr>
        <w:t xml:space="preserve"> grammatical</w:t>
      </w:r>
      <w:r w:rsidR="00D04D72" w:rsidRPr="009106F2">
        <w:rPr>
          <w:rFonts w:ascii="Arial" w:hAnsi="Arial" w:cs="Arial"/>
          <w:color w:val="000000" w:themeColor="text1"/>
          <w:sz w:val="22"/>
        </w:rPr>
        <w:t xml:space="preserve"> and formatting errors in the report </w:t>
      </w:r>
      <w:r w:rsidR="00D04D72">
        <w:rPr>
          <w:rFonts w:ascii="Arial" w:hAnsi="Arial" w:cs="Arial"/>
          <w:color w:val="000000" w:themeColor="text1"/>
          <w:sz w:val="22"/>
        </w:rPr>
        <w:t>should be</w:t>
      </w:r>
      <w:r w:rsidR="00D04D72" w:rsidRPr="009106F2">
        <w:rPr>
          <w:rFonts w:ascii="Arial" w:hAnsi="Arial" w:cs="Arial"/>
          <w:color w:val="000000" w:themeColor="text1"/>
          <w:sz w:val="22"/>
        </w:rPr>
        <w:t xml:space="preserve"> corrected prior to publication on the council’s website. ASRs are public facing documents that serve to keep local communities informed of the steps being taken by their local authority to improve air quality, and as such it is important that they are accessible and easy to read.</w:t>
      </w:r>
      <w:r w:rsidR="00F00259" w:rsidRPr="00843994">
        <w:rPr>
          <w:rFonts w:ascii="Arial" w:hAnsi="Arial" w:cs="Arial"/>
          <w:b/>
          <w:bCs/>
          <w:sz w:val="22"/>
        </w:rPr>
        <w:t xml:space="preserve"> </w:t>
      </w:r>
      <w:r w:rsidRPr="00843994">
        <w:rPr>
          <w:rFonts w:ascii="Arial" w:hAnsi="Arial" w:cs="Arial"/>
          <w:sz w:val="22"/>
        </w:rPr>
        <w:t xml:space="preserve">Following the completion of this report, </w:t>
      </w:r>
      <w:r w:rsidR="00843994" w:rsidRPr="00843994">
        <w:rPr>
          <w:rFonts w:ascii="Arial" w:hAnsi="Arial" w:cs="Arial"/>
          <w:sz w:val="22"/>
        </w:rPr>
        <w:t>East Devon District</w:t>
      </w:r>
      <w:r w:rsidR="00633A3E" w:rsidRPr="00843994">
        <w:rPr>
          <w:rFonts w:ascii="Arial" w:hAnsi="Arial" w:cs="Arial"/>
          <w:sz w:val="22"/>
        </w:rPr>
        <w:t xml:space="preserve"> Council</w:t>
      </w:r>
      <w:r w:rsidR="0041182F" w:rsidRPr="00843994">
        <w:rPr>
          <w:rFonts w:ascii="Arial" w:hAnsi="Arial" w:cs="Arial"/>
          <w:sz w:val="22"/>
        </w:rPr>
        <w:t xml:space="preserve"> </w:t>
      </w:r>
      <w:r w:rsidRPr="00843994">
        <w:rPr>
          <w:rFonts w:ascii="Arial" w:hAnsi="Arial" w:cs="Arial"/>
          <w:sz w:val="22"/>
        </w:rPr>
        <w:t xml:space="preserve">should </w:t>
      </w:r>
      <w:r w:rsidR="00843994" w:rsidRPr="00843994">
        <w:rPr>
          <w:rFonts w:ascii="Arial" w:hAnsi="Arial" w:cs="Arial"/>
          <w:sz w:val="22"/>
        </w:rPr>
        <w:t>address the issues with annualisation, and</w:t>
      </w:r>
      <w:r w:rsidR="00450EC1" w:rsidRPr="00843994">
        <w:rPr>
          <w:rFonts w:ascii="Arial" w:hAnsi="Arial" w:cs="Arial"/>
          <w:sz w:val="22"/>
        </w:rPr>
        <w:t xml:space="preserve"> </w:t>
      </w:r>
      <w:r w:rsidRPr="00843994">
        <w:rPr>
          <w:rFonts w:ascii="Arial" w:hAnsi="Arial" w:cs="Arial"/>
          <w:sz w:val="22"/>
        </w:rPr>
        <w:t xml:space="preserve">submit an Annual </w:t>
      </w:r>
      <w:r w:rsidR="00633A3E" w:rsidRPr="00843994">
        <w:rPr>
          <w:rFonts w:ascii="Arial" w:hAnsi="Arial" w:cs="Arial"/>
          <w:sz w:val="22"/>
        </w:rPr>
        <w:t>Status</w:t>
      </w:r>
      <w:r w:rsidRPr="00843994">
        <w:rPr>
          <w:rFonts w:ascii="Arial" w:hAnsi="Arial" w:cs="Arial"/>
          <w:sz w:val="22"/>
        </w:rPr>
        <w:t xml:space="preserve"> Report in 20</w:t>
      </w:r>
      <w:r w:rsidR="00843994" w:rsidRPr="00843994">
        <w:rPr>
          <w:rFonts w:ascii="Arial" w:hAnsi="Arial" w:cs="Arial"/>
          <w:sz w:val="22"/>
        </w:rPr>
        <w:t>2</w:t>
      </w:r>
      <w:r w:rsidR="003674CA">
        <w:rPr>
          <w:rFonts w:ascii="Arial" w:hAnsi="Arial" w:cs="Arial"/>
          <w:sz w:val="22"/>
        </w:rPr>
        <w:t>6</w:t>
      </w:r>
      <w:r w:rsidRPr="00843994">
        <w:rPr>
          <w:rFonts w:ascii="Arial" w:hAnsi="Arial" w:cs="Arial"/>
          <w:sz w:val="22"/>
        </w:rPr>
        <w:t>.</w:t>
      </w:r>
    </w:p>
    <w:p w14:paraId="72C24E15" w14:textId="77777777" w:rsidR="0019438E" w:rsidRDefault="0019438E" w:rsidP="0095259E">
      <w:pPr>
        <w:spacing w:after="240"/>
        <w:rPr>
          <w:rFonts w:ascii="Arial" w:hAnsi="Arial" w:cs="Arial"/>
          <w:b/>
          <w:sz w:val="28"/>
        </w:rPr>
      </w:pPr>
      <w:r>
        <w:rPr>
          <w:rFonts w:ascii="Arial" w:hAnsi="Arial" w:cs="Arial"/>
          <w:b/>
          <w:sz w:val="28"/>
        </w:rPr>
        <w:br w:type="page"/>
      </w:r>
    </w:p>
    <w:p w14:paraId="15BFFD9D" w14:textId="2376616C" w:rsidR="00F84824" w:rsidRPr="006E65DF" w:rsidRDefault="00FC1CFC" w:rsidP="006E65DF">
      <w:pPr>
        <w:pStyle w:val="Indent2"/>
        <w:ind w:left="0" w:right="509" w:firstLine="0"/>
        <w:rPr>
          <w:rFonts w:ascii="Arial" w:hAnsi="Arial" w:cs="Arial"/>
        </w:rPr>
      </w:pPr>
      <w:r w:rsidRPr="00E87BAB">
        <w:rPr>
          <w:rFonts w:ascii="Arial" w:hAnsi="Arial" w:cs="Arial"/>
          <w:b/>
          <w:sz w:val="28"/>
        </w:rPr>
        <w:lastRenderedPageBreak/>
        <w:t>Commentary</w:t>
      </w:r>
    </w:p>
    <w:p w14:paraId="2B22211D" w14:textId="3F209B77" w:rsidR="00F84824" w:rsidRPr="00E31570" w:rsidRDefault="00974318" w:rsidP="00F84824">
      <w:pPr>
        <w:pStyle w:val="TRLBodyText"/>
        <w:spacing w:line="360" w:lineRule="auto"/>
        <w:rPr>
          <w:rFonts w:ascii="Arial" w:hAnsi="Arial" w:cs="Arial"/>
          <w:sz w:val="22"/>
          <w:szCs w:val="22"/>
        </w:rPr>
      </w:pPr>
      <w:r w:rsidRPr="00974318">
        <w:rPr>
          <w:rFonts w:ascii="Arial" w:hAnsi="Arial" w:cs="Arial"/>
          <w:sz w:val="22"/>
          <w:szCs w:val="22"/>
        </w:rPr>
        <w:t xml:space="preserve">The report is well structured, detailed, and provides the information specified in the Guidance. </w:t>
      </w:r>
      <w:r w:rsidR="00F84824" w:rsidRPr="00974318">
        <w:rPr>
          <w:rFonts w:ascii="Arial" w:hAnsi="Arial" w:cs="Arial"/>
          <w:sz w:val="22"/>
          <w:szCs w:val="22"/>
        </w:rPr>
        <w:t xml:space="preserve">The following comments </w:t>
      </w:r>
      <w:r w:rsidR="00F84824" w:rsidRPr="00E31570">
        <w:rPr>
          <w:rFonts w:ascii="Arial" w:hAnsi="Arial" w:cs="Arial"/>
          <w:sz w:val="22"/>
          <w:szCs w:val="22"/>
        </w:rPr>
        <w:t>are designed to inform future reports:</w:t>
      </w:r>
    </w:p>
    <w:p w14:paraId="2DFB3ABE" w14:textId="52A0FA10" w:rsidR="00F84824" w:rsidRDefault="000228E8" w:rsidP="003674CA">
      <w:pPr>
        <w:pStyle w:val="TRLBodyText"/>
        <w:numPr>
          <w:ilvl w:val="0"/>
          <w:numId w:val="37"/>
        </w:numPr>
        <w:spacing w:line="360" w:lineRule="auto"/>
        <w:rPr>
          <w:rFonts w:ascii="Arial" w:hAnsi="Arial" w:cs="Arial"/>
          <w:sz w:val="22"/>
          <w:szCs w:val="22"/>
        </w:rPr>
      </w:pPr>
      <w:r w:rsidRPr="00E31570">
        <w:rPr>
          <w:rFonts w:ascii="Arial" w:hAnsi="Arial" w:cs="Arial"/>
          <w:sz w:val="22"/>
          <w:szCs w:val="22"/>
        </w:rPr>
        <w:t>The Council</w:t>
      </w:r>
      <w:r w:rsidR="00E31570" w:rsidRPr="00902F48">
        <w:rPr>
          <w:rStyle w:val="CommentReference"/>
          <w:rFonts w:ascii="Arial" w:hAnsi="Arial" w:cs="Arial"/>
          <w:sz w:val="22"/>
          <w:szCs w:val="22"/>
          <w:lang w:eastAsia="en-GB"/>
        </w:rPr>
        <w:t xml:space="preserve"> h</w:t>
      </w:r>
      <w:r w:rsidRPr="00E31570">
        <w:rPr>
          <w:rFonts w:ascii="Arial" w:hAnsi="Arial" w:cs="Arial"/>
          <w:sz w:val="22"/>
          <w:szCs w:val="22"/>
        </w:rPr>
        <w:t>ave</w:t>
      </w:r>
      <w:r w:rsidRPr="003674CA">
        <w:rPr>
          <w:rFonts w:ascii="Arial" w:hAnsi="Arial" w:cs="Arial"/>
          <w:sz w:val="22"/>
          <w:szCs w:val="22"/>
        </w:rPr>
        <w:t xml:space="preserve"> included a discussion regarding measures to reduce PM</w:t>
      </w:r>
      <w:r w:rsidRPr="003674CA">
        <w:rPr>
          <w:rFonts w:ascii="Arial" w:hAnsi="Arial" w:cs="Arial"/>
          <w:sz w:val="22"/>
          <w:szCs w:val="22"/>
          <w:vertAlign w:val="subscript"/>
        </w:rPr>
        <w:t>2.5</w:t>
      </w:r>
      <w:r w:rsidRPr="003674CA">
        <w:rPr>
          <w:rFonts w:ascii="Arial" w:hAnsi="Arial" w:cs="Arial"/>
          <w:sz w:val="22"/>
          <w:szCs w:val="22"/>
        </w:rPr>
        <w:t xml:space="preserve"> concentrations. Within this discussion, the Council have stated that Defra modelled PM</w:t>
      </w:r>
      <w:r w:rsidRPr="003674CA">
        <w:rPr>
          <w:rFonts w:ascii="Arial" w:hAnsi="Arial" w:cs="Arial"/>
          <w:sz w:val="22"/>
          <w:szCs w:val="22"/>
          <w:vertAlign w:val="subscript"/>
        </w:rPr>
        <w:t>2.</w:t>
      </w:r>
      <w:r w:rsidR="00300DC3" w:rsidRPr="003674CA">
        <w:rPr>
          <w:rFonts w:ascii="Arial" w:hAnsi="Arial" w:cs="Arial"/>
          <w:sz w:val="22"/>
          <w:szCs w:val="22"/>
          <w:vertAlign w:val="subscript"/>
        </w:rPr>
        <w:t>5</w:t>
      </w:r>
      <w:r w:rsidR="00300DC3" w:rsidRPr="003674CA">
        <w:rPr>
          <w:rFonts w:ascii="Arial" w:hAnsi="Arial" w:cs="Arial"/>
          <w:sz w:val="22"/>
          <w:szCs w:val="22"/>
        </w:rPr>
        <w:t xml:space="preserve"> background</w:t>
      </w:r>
      <w:r w:rsidRPr="003674CA">
        <w:rPr>
          <w:rFonts w:ascii="Arial" w:hAnsi="Arial" w:cs="Arial"/>
          <w:sz w:val="22"/>
          <w:szCs w:val="22"/>
        </w:rPr>
        <w:t xml:space="preserve"> concentrations are well-below the objective, which supports the monitored concentrations from the AURN site. The Public Health D01 indicator has also been included, which is below the regional and national statistics. The Council should continue to include these discussions in future reports.</w:t>
      </w:r>
    </w:p>
    <w:p w14:paraId="4AF48CF0" w14:textId="22E1F885" w:rsidR="003674CA" w:rsidRPr="003674CA" w:rsidRDefault="003674CA" w:rsidP="003674CA">
      <w:pPr>
        <w:pStyle w:val="TRLBodyText"/>
        <w:numPr>
          <w:ilvl w:val="0"/>
          <w:numId w:val="37"/>
        </w:numPr>
        <w:spacing w:line="360" w:lineRule="auto"/>
        <w:rPr>
          <w:rFonts w:ascii="Arial" w:hAnsi="Arial" w:cs="Arial"/>
          <w:sz w:val="22"/>
          <w:szCs w:val="22"/>
        </w:rPr>
      </w:pPr>
      <w:r>
        <w:rPr>
          <w:rFonts w:ascii="Arial" w:hAnsi="Arial" w:cs="Arial"/>
          <w:sz w:val="22"/>
          <w:szCs w:val="22"/>
        </w:rPr>
        <w:t>EDDC have made good progress on the measures included in Table 2.1 and provide good detail on their efforts to tackle air quality pollution in their jurisdiction. The council should keep up the good work.</w:t>
      </w:r>
    </w:p>
    <w:p w14:paraId="71F25354" w14:textId="61C96FBE" w:rsidR="003674CA" w:rsidRDefault="003674CA" w:rsidP="00F84824">
      <w:pPr>
        <w:pStyle w:val="TRLBodyText"/>
        <w:numPr>
          <w:ilvl w:val="0"/>
          <w:numId w:val="37"/>
        </w:numPr>
        <w:spacing w:line="360" w:lineRule="auto"/>
        <w:rPr>
          <w:rFonts w:ascii="Arial" w:hAnsi="Arial" w:cs="Arial"/>
          <w:sz w:val="22"/>
          <w:szCs w:val="22"/>
        </w:rPr>
      </w:pPr>
      <w:r>
        <w:rPr>
          <w:rFonts w:ascii="Arial" w:hAnsi="Arial" w:cs="Arial"/>
          <w:sz w:val="22"/>
          <w:szCs w:val="22"/>
        </w:rPr>
        <w:t>Some extra detail should be included on the progress of the Air Quality Strategy as the 2025 ASR still says it is in development.</w:t>
      </w:r>
    </w:p>
    <w:p w14:paraId="73496C41" w14:textId="0B9862F7" w:rsidR="000228E8" w:rsidRDefault="000228E8" w:rsidP="00F84824">
      <w:pPr>
        <w:pStyle w:val="TRLBodyText"/>
        <w:numPr>
          <w:ilvl w:val="0"/>
          <w:numId w:val="37"/>
        </w:numPr>
        <w:spacing w:line="360" w:lineRule="auto"/>
        <w:rPr>
          <w:rFonts w:ascii="Arial" w:hAnsi="Arial" w:cs="Arial"/>
          <w:sz w:val="22"/>
          <w:szCs w:val="22"/>
        </w:rPr>
      </w:pPr>
      <w:r>
        <w:rPr>
          <w:rFonts w:ascii="Arial" w:hAnsi="Arial" w:cs="Arial"/>
          <w:sz w:val="22"/>
          <w:szCs w:val="22"/>
        </w:rPr>
        <w:t>Figure D.1</w:t>
      </w:r>
      <w:r w:rsidR="000C7CB2">
        <w:rPr>
          <w:rFonts w:ascii="Arial" w:hAnsi="Arial" w:cs="Arial"/>
          <w:sz w:val="22"/>
          <w:szCs w:val="22"/>
        </w:rPr>
        <w:t>1 and D.12</w:t>
      </w:r>
      <w:r>
        <w:rPr>
          <w:rFonts w:ascii="Arial" w:hAnsi="Arial" w:cs="Arial"/>
          <w:sz w:val="22"/>
          <w:szCs w:val="22"/>
        </w:rPr>
        <w:t xml:space="preserve"> do</w:t>
      </w:r>
      <w:r w:rsidR="000C7CB2">
        <w:rPr>
          <w:rFonts w:ascii="Arial" w:hAnsi="Arial" w:cs="Arial"/>
          <w:sz w:val="22"/>
          <w:szCs w:val="22"/>
        </w:rPr>
        <w:t xml:space="preserve"> not have the monitoring sites labelled so it is not clear which sites these are. This should be amended before final submission.</w:t>
      </w:r>
    </w:p>
    <w:p w14:paraId="40ABB8C9" w14:textId="5EF5E7E5" w:rsidR="00E31570" w:rsidRDefault="00E31570" w:rsidP="00F84824">
      <w:pPr>
        <w:pStyle w:val="TRLBodyText"/>
        <w:numPr>
          <w:ilvl w:val="0"/>
          <w:numId w:val="37"/>
        </w:numPr>
        <w:spacing w:line="360" w:lineRule="auto"/>
        <w:rPr>
          <w:rFonts w:ascii="Arial" w:hAnsi="Arial" w:cs="Arial"/>
          <w:sz w:val="22"/>
          <w:szCs w:val="22"/>
        </w:rPr>
      </w:pPr>
      <w:r>
        <w:rPr>
          <w:rFonts w:ascii="Arial" w:hAnsi="Arial" w:cs="Arial"/>
          <w:sz w:val="22"/>
          <w:szCs w:val="22"/>
        </w:rPr>
        <w:t>It is recommended that the Council includes reasoning behind why there have been any changes to the monitoring network, e.g. why sites have been introduced or removed, in future reports.</w:t>
      </w:r>
    </w:p>
    <w:p w14:paraId="782BE7AD" w14:textId="59AEE573" w:rsidR="000C7CB2" w:rsidRDefault="000C7CB2" w:rsidP="00F84824">
      <w:pPr>
        <w:pStyle w:val="TRLBodyText"/>
        <w:numPr>
          <w:ilvl w:val="0"/>
          <w:numId w:val="37"/>
        </w:numPr>
        <w:spacing w:line="360" w:lineRule="auto"/>
        <w:rPr>
          <w:rFonts w:ascii="Arial" w:hAnsi="Arial" w:cs="Arial"/>
          <w:sz w:val="22"/>
          <w:szCs w:val="22"/>
        </w:rPr>
      </w:pPr>
      <w:r>
        <w:rPr>
          <w:rFonts w:ascii="Arial" w:hAnsi="Arial" w:cs="Arial"/>
          <w:sz w:val="22"/>
          <w:szCs w:val="22"/>
        </w:rPr>
        <w:t xml:space="preserve">New sites N15 and N47 don’t seem to be in any of the figures provided in Appendix D. It is recommended that these are included before final submission. </w:t>
      </w:r>
    </w:p>
    <w:p w14:paraId="0BCD148A" w14:textId="4C95772C" w:rsidR="000228E8" w:rsidRDefault="00A77D0B" w:rsidP="00F84824">
      <w:pPr>
        <w:pStyle w:val="TRLBodyText"/>
        <w:numPr>
          <w:ilvl w:val="0"/>
          <w:numId w:val="37"/>
        </w:numPr>
        <w:spacing w:line="360" w:lineRule="auto"/>
        <w:rPr>
          <w:rFonts w:ascii="Arial" w:hAnsi="Arial" w:cs="Arial"/>
          <w:sz w:val="22"/>
          <w:szCs w:val="22"/>
        </w:rPr>
      </w:pPr>
      <w:r>
        <w:rPr>
          <w:rFonts w:ascii="Arial" w:hAnsi="Arial" w:cs="Arial"/>
          <w:sz w:val="22"/>
          <w:szCs w:val="22"/>
        </w:rPr>
        <w:t>A screen capture of the appropriate national bias adjustment sheet has been included for completeness. This is welcomed and ensures that the most up-to-date national adjustment factor has been used.</w:t>
      </w:r>
    </w:p>
    <w:p w14:paraId="15FE9A6C" w14:textId="70194F1B" w:rsidR="00A77D0B" w:rsidRPr="00F84824" w:rsidRDefault="00A77D0B" w:rsidP="00F84824">
      <w:pPr>
        <w:pStyle w:val="TRLBodyText"/>
        <w:numPr>
          <w:ilvl w:val="0"/>
          <w:numId w:val="37"/>
        </w:numPr>
        <w:spacing w:line="360" w:lineRule="auto"/>
        <w:rPr>
          <w:rFonts w:ascii="Arial" w:hAnsi="Arial" w:cs="Arial"/>
          <w:sz w:val="22"/>
          <w:szCs w:val="22"/>
        </w:rPr>
      </w:pPr>
      <w:r>
        <w:rPr>
          <w:rFonts w:ascii="Arial" w:hAnsi="Arial" w:cs="Arial"/>
          <w:sz w:val="22"/>
          <w:szCs w:val="22"/>
        </w:rPr>
        <w:t xml:space="preserve">Clear graphs have been included to show the trends in concentrations across the monitoring network over the last 5 years. These graphs are easy to read and clearly show the trends. </w:t>
      </w:r>
    </w:p>
    <w:p w14:paraId="7D470AF3" w14:textId="77777777" w:rsidR="007B0CD6" w:rsidRPr="002C2904" w:rsidRDefault="007B0CD6">
      <w:pPr>
        <w:pStyle w:val="Indent1"/>
        <w:tabs>
          <w:tab w:val="left" w:pos="567"/>
        </w:tabs>
        <w:ind w:left="0" w:right="612" w:firstLine="0"/>
        <w:rPr>
          <w:rFonts w:ascii="Arial" w:hAnsi="Arial" w:cs="Arial"/>
          <w:sz w:val="22"/>
        </w:rPr>
      </w:pPr>
    </w:p>
    <w:p w14:paraId="297C00A5" w14:textId="3F4833C0" w:rsidR="0052132E" w:rsidRPr="00C25350" w:rsidRDefault="0052132E">
      <w:pPr>
        <w:pStyle w:val="Indent1"/>
        <w:spacing w:line="240" w:lineRule="auto"/>
        <w:ind w:left="0" w:right="509" w:firstLine="0"/>
        <w:rPr>
          <w:rFonts w:ascii="Arial" w:hAnsi="Arial" w:cs="Arial"/>
          <w:sz w:val="18"/>
          <w:szCs w:val="18"/>
        </w:rPr>
      </w:pPr>
      <w:r w:rsidRPr="002C2904">
        <w:rPr>
          <w:rFonts w:ascii="Arial" w:hAnsi="Arial" w:cs="Arial"/>
          <w:sz w:val="18"/>
          <w:szCs w:val="18"/>
        </w:rPr>
        <w:t xml:space="preserve">This commentary is not designed to </w:t>
      </w:r>
      <w:r w:rsidRPr="00C25350">
        <w:rPr>
          <w:rFonts w:ascii="Arial" w:hAnsi="Arial" w:cs="Arial"/>
          <w:sz w:val="18"/>
          <w:szCs w:val="18"/>
        </w:rPr>
        <w:t xml:space="preserve">deal with every aspect of the report.  It highlights </w:t>
      </w:r>
      <w:proofErr w:type="gramStart"/>
      <w:r w:rsidRPr="00C25350">
        <w:rPr>
          <w:rFonts w:ascii="Arial" w:hAnsi="Arial" w:cs="Arial"/>
          <w:sz w:val="18"/>
          <w:szCs w:val="18"/>
        </w:rPr>
        <w:t>a number of</w:t>
      </w:r>
      <w:proofErr w:type="gramEnd"/>
      <w:r w:rsidRPr="00C25350">
        <w:rPr>
          <w:rFonts w:ascii="Arial" w:hAnsi="Arial" w:cs="Arial"/>
          <w:sz w:val="18"/>
          <w:szCs w:val="18"/>
        </w:rPr>
        <w:t xml:space="preserve"> issues that should help the local authority either in completing the </w:t>
      </w:r>
      <w:r w:rsidR="004A7E5D" w:rsidRPr="00C25350">
        <w:rPr>
          <w:rFonts w:ascii="Arial" w:hAnsi="Arial" w:cs="Arial"/>
          <w:sz w:val="18"/>
          <w:szCs w:val="18"/>
        </w:rPr>
        <w:t>Annual Status</w:t>
      </w:r>
      <w:r w:rsidRPr="00C25350">
        <w:rPr>
          <w:rFonts w:ascii="Arial" w:hAnsi="Arial" w:cs="Arial"/>
          <w:sz w:val="18"/>
          <w:szCs w:val="18"/>
        </w:rPr>
        <w:t xml:space="preserve"> Report adequately (if required) or in carrying out future Review &amp; Assessment work.</w:t>
      </w:r>
    </w:p>
    <w:p w14:paraId="153170DE" w14:textId="77777777" w:rsidR="0052132E" w:rsidRPr="00C25350" w:rsidRDefault="0052132E">
      <w:pPr>
        <w:pStyle w:val="Indent1"/>
        <w:spacing w:line="240" w:lineRule="auto"/>
        <w:ind w:left="567" w:right="509" w:firstLine="0"/>
        <w:rPr>
          <w:rFonts w:ascii="Arial" w:hAnsi="Arial" w:cs="Arial"/>
          <w:sz w:val="18"/>
          <w:szCs w:val="18"/>
        </w:rPr>
      </w:pPr>
    </w:p>
    <w:p w14:paraId="24C3AD99" w14:textId="09AFCADA" w:rsidR="0052132E" w:rsidRPr="002C2904" w:rsidRDefault="0052132E">
      <w:pPr>
        <w:pStyle w:val="Indent1"/>
        <w:spacing w:line="240" w:lineRule="auto"/>
        <w:ind w:left="0" w:right="509" w:firstLine="0"/>
        <w:rPr>
          <w:rFonts w:ascii="Arial" w:hAnsi="Arial" w:cs="Arial"/>
          <w:b/>
          <w:sz w:val="18"/>
          <w:szCs w:val="18"/>
        </w:rPr>
      </w:pPr>
      <w:r w:rsidRPr="00C25350">
        <w:rPr>
          <w:rFonts w:ascii="Arial" w:hAnsi="Arial" w:cs="Arial"/>
          <w:b/>
          <w:sz w:val="18"/>
          <w:szCs w:val="18"/>
        </w:rPr>
        <w:t xml:space="preserve">Issues specifically related to this appraisal can be followed up </w:t>
      </w:r>
      <w:r w:rsidRPr="002C2904">
        <w:rPr>
          <w:rFonts w:ascii="Arial" w:hAnsi="Arial" w:cs="Arial"/>
          <w:b/>
          <w:sz w:val="18"/>
          <w:szCs w:val="18"/>
        </w:rPr>
        <w:t>by returning the attached comment form to Defra, Welsh Government, Scottish Government or DOE.</w:t>
      </w:r>
    </w:p>
    <w:p w14:paraId="01E77BDC" w14:textId="77777777" w:rsidR="0052132E" w:rsidRPr="002C2904" w:rsidRDefault="0052132E">
      <w:pPr>
        <w:pStyle w:val="Indent1"/>
        <w:spacing w:line="240" w:lineRule="auto"/>
        <w:ind w:left="567" w:right="509" w:firstLine="0"/>
        <w:rPr>
          <w:rFonts w:ascii="Arial" w:hAnsi="Arial" w:cs="Arial"/>
          <w:sz w:val="18"/>
          <w:szCs w:val="18"/>
        </w:rPr>
      </w:pPr>
    </w:p>
    <w:p w14:paraId="28876005" w14:textId="77777777" w:rsidR="0052132E" w:rsidRPr="002C2904" w:rsidRDefault="0052132E">
      <w:pPr>
        <w:pStyle w:val="Indent1"/>
        <w:spacing w:line="240" w:lineRule="auto"/>
        <w:ind w:left="0" w:right="509" w:firstLine="0"/>
        <w:rPr>
          <w:rFonts w:ascii="Arial" w:hAnsi="Arial" w:cs="Arial"/>
          <w:sz w:val="18"/>
          <w:szCs w:val="18"/>
        </w:rPr>
      </w:pPr>
      <w:r w:rsidRPr="002C2904">
        <w:rPr>
          <w:rFonts w:ascii="Arial" w:hAnsi="Arial" w:cs="Arial"/>
          <w:sz w:val="18"/>
          <w:szCs w:val="18"/>
        </w:rPr>
        <w:lastRenderedPageBreak/>
        <w:t>For any other queries please contact the Local Air Quality Management Helpdesk:</w:t>
      </w:r>
    </w:p>
    <w:p w14:paraId="6C7B6307" w14:textId="77777777" w:rsidR="0052132E" w:rsidRPr="002C2904" w:rsidRDefault="0052132E">
      <w:pPr>
        <w:pStyle w:val="Indent1"/>
        <w:spacing w:line="240" w:lineRule="auto"/>
        <w:ind w:right="509"/>
        <w:rPr>
          <w:rFonts w:ascii="Arial" w:hAnsi="Arial" w:cs="Arial"/>
          <w:sz w:val="18"/>
          <w:szCs w:val="18"/>
          <w:lang w:val="en-US"/>
        </w:rPr>
      </w:pPr>
      <w:r w:rsidRPr="002C2904">
        <w:rPr>
          <w:rFonts w:ascii="Arial" w:hAnsi="Arial" w:cs="Arial"/>
          <w:sz w:val="18"/>
          <w:szCs w:val="18"/>
          <w:lang w:val="en-US"/>
        </w:rPr>
        <w:t>Telephone:</w:t>
      </w:r>
      <w:r w:rsidRPr="002C2904">
        <w:rPr>
          <w:rFonts w:ascii="Arial" w:hAnsi="Arial" w:cs="Arial"/>
          <w:sz w:val="18"/>
          <w:szCs w:val="18"/>
          <w:lang w:val="en-US"/>
        </w:rPr>
        <w:tab/>
        <w:t>0800 0327 953</w:t>
      </w:r>
    </w:p>
    <w:p w14:paraId="5492F1C3" w14:textId="04D8BBF8" w:rsidR="0052132E" w:rsidRPr="002C2904" w:rsidRDefault="0052132E">
      <w:pPr>
        <w:pStyle w:val="Indent1"/>
        <w:spacing w:line="240" w:lineRule="auto"/>
        <w:ind w:right="509"/>
        <w:rPr>
          <w:rFonts w:ascii="Arial" w:hAnsi="Arial" w:cs="Arial"/>
          <w:sz w:val="18"/>
          <w:szCs w:val="18"/>
          <w:lang w:val="en-US"/>
        </w:rPr>
      </w:pPr>
      <w:r w:rsidRPr="002C2904">
        <w:rPr>
          <w:rFonts w:ascii="Arial" w:hAnsi="Arial" w:cs="Arial"/>
          <w:sz w:val="18"/>
          <w:szCs w:val="18"/>
          <w:lang w:val="en-US"/>
        </w:rPr>
        <w:t>Email:</w:t>
      </w:r>
      <w:r w:rsidRPr="002C2904">
        <w:rPr>
          <w:rFonts w:ascii="Arial" w:hAnsi="Arial" w:cs="Arial"/>
          <w:sz w:val="18"/>
          <w:szCs w:val="18"/>
          <w:lang w:val="en-US"/>
        </w:rPr>
        <w:tab/>
      </w:r>
      <w:r w:rsidRPr="002C2904">
        <w:rPr>
          <w:rFonts w:ascii="Arial" w:hAnsi="Arial" w:cs="Arial"/>
          <w:sz w:val="18"/>
          <w:szCs w:val="18"/>
          <w:lang w:val="en-US"/>
        </w:rPr>
        <w:tab/>
        <w:t>LAQMHelpdesk@bureauveritas.com</w:t>
      </w:r>
    </w:p>
    <w:p w14:paraId="2451A72C" w14:textId="4DC52BC8" w:rsidR="00D10ECF" w:rsidRDefault="00D10ECF">
      <w:pPr>
        <w:rPr>
          <w:rFonts w:ascii="Arial" w:hAnsi="Arial" w:cs="Arial"/>
          <w:sz w:val="24"/>
          <w:lang w:val="en-US"/>
        </w:rPr>
      </w:pPr>
      <w:r>
        <w:rPr>
          <w:rFonts w:ascii="Arial" w:hAnsi="Arial" w:cs="Arial"/>
          <w:lang w:val="en-US"/>
        </w:rPr>
        <w:br w:type="page"/>
      </w:r>
    </w:p>
    <w:p w14:paraId="3921BF8F" w14:textId="242928DD" w:rsidR="00001862" w:rsidRPr="002C2904" w:rsidRDefault="00E31570" w:rsidP="002009C5">
      <w:pPr>
        <w:pStyle w:val="Mainheading"/>
        <w:ind w:left="0" w:firstLine="0"/>
        <w:jc w:val="both"/>
        <w:rPr>
          <w:rFonts w:ascii="Arial" w:hAnsi="Arial" w:cs="Arial"/>
          <w:sz w:val="36"/>
        </w:rPr>
      </w:pPr>
      <w:r>
        <w:rPr>
          <w:rFonts w:ascii="Arial" w:hAnsi="Arial" w:cs="Arial"/>
          <w:sz w:val="36"/>
        </w:rPr>
        <w:lastRenderedPageBreak/>
        <w:t>A</w:t>
      </w:r>
      <w:r w:rsidR="00001862" w:rsidRPr="002C2904">
        <w:rPr>
          <w:rFonts w:ascii="Arial" w:hAnsi="Arial" w:cs="Arial"/>
          <w:sz w:val="36"/>
        </w:rPr>
        <w:t>ppraisal Response Comment Form</w:t>
      </w:r>
    </w:p>
    <w:p w14:paraId="5EBE9E59" w14:textId="77777777" w:rsidR="00001862" w:rsidRPr="002C2904" w:rsidRDefault="00001862" w:rsidP="0054419B">
      <w:pPr>
        <w:pStyle w:val="Indent2"/>
        <w:ind w:left="0" w:right="509" w:firstLine="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4697"/>
      </w:tblGrid>
      <w:tr w:rsidR="002C2904" w:rsidRPr="002C2904" w14:paraId="3E565FE3" w14:textId="77777777" w:rsidTr="00574BFC">
        <w:tc>
          <w:tcPr>
            <w:tcW w:w="4649" w:type="dxa"/>
          </w:tcPr>
          <w:p w14:paraId="51CDAE86" w14:textId="77777777" w:rsidR="00001862" w:rsidRPr="002C2904" w:rsidRDefault="00001862">
            <w:pPr>
              <w:pStyle w:val="Indent2"/>
              <w:ind w:left="0" w:firstLine="0"/>
              <w:rPr>
                <w:rFonts w:ascii="Arial" w:hAnsi="Arial" w:cs="Arial"/>
                <w:sz w:val="22"/>
              </w:rPr>
            </w:pPr>
            <w:r w:rsidRPr="002C2904">
              <w:rPr>
                <w:rFonts w:ascii="Arial" w:hAnsi="Arial" w:cs="Arial"/>
                <w:sz w:val="22"/>
              </w:rPr>
              <w:t xml:space="preserve">Contact Name: </w:t>
            </w:r>
          </w:p>
        </w:tc>
        <w:tc>
          <w:tcPr>
            <w:tcW w:w="4757" w:type="dxa"/>
          </w:tcPr>
          <w:p w14:paraId="5AAD1DA0" w14:textId="77777777" w:rsidR="00001862" w:rsidRPr="002C2904" w:rsidRDefault="00001862">
            <w:pPr>
              <w:pStyle w:val="Indent2"/>
              <w:ind w:left="0" w:firstLine="0"/>
              <w:rPr>
                <w:rFonts w:ascii="Arial" w:hAnsi="Arial" w:cs="Arial"/>
                <w:sz w:val="22"/>
              </w:rPr>
            </w:pPr>
          </w:p>
        </w:tc>
      </w:tr>
      <w:tr w:rsidR="002C2904" w:rsidRPr="002C2904" w14:paraId="3AB33C55" w14:textId="77777777" w:rsidTr="00574BFC">
        <w:tc>
          <w:tcPr>
            <w:tcW w:w="4649" w:type="dxa"/>
          </w:tcPr>
          <w:p w14:paraId="12A95C5D" w14:textId="77777777" w:rsidR="00001862" w:rsidRPr="002C2904" w:rsidRDefault="00001862" w:rsidP="0054419B">
            <w:pPr>
              <w:pStyle w:val="Indent2"/>
              <w:ind w:left="0" w:firstLine="0"/>
              <w:rPr>
                <w:rFonts w:ascii="Arial" w:hAnsi="Arial" w:cs="Arial"/>
                <w:sz w:val="22"/>
              </w:rPr>
            </w:pPr>
            <w:r w:rsidRPr="002C2904">
              <w:rPr>
                <w:rFonts w:ascii="Arial" w:hAnsi="Arial" w:cs="Arial"/>
                <w:sz w:val="22"/>
              </w:rPr>
              <w:t>Contact Telephone number:</w:t>
            </w:r>
          </w:p>
        </w:tc>
        <w:tc>
          <w:tcPr>
            <w:tcW w:w="4757" w:type="dxa"/>
          </w:tcPr>
          <w:p w14:paraId="0649078C" w14:textId="77777777" w:rsidR="00001862" w:rsidRPr="002C2904" w:rsidRDefault="00001862">
            <w:pPr>
              <w:pStyle w:val="Indent2"/>
              <w:ind w:left="0" w:firstLine="0"/>
              <w:rPr>
                <w:rFonts w:ascii="Arial" w:hAnsi="Arial" w:cs="Arial"/>
                <w:sz w:val="22"/>
              </w:rPr>
            </w:pPr>
          </w:p>
        </w:tc>
      </w:tr>
      <w:tr w:rsidR="00001862" w:rsidRPr="002C2904" w14:paraId="4E471264" w14:textId="77777777" w:rsidTr="00574BFC">
        <w:tc>
          <w:tcPr>
            <w:tcW w:w="4649" w:type="dxa"/>
          </w:tcPr>
          <w:p w14:paraId="091E64BF" w14:textId="77777777" w:rsidR="00001862" w:rsidRPr="002C2904" w:rsidRDefault="00001862" w:rsidP="0054419B">
            <w:pPr>
              <w:pStyle w:val="Indent2"/>
              <w:ind w:left="0" w:firstLine="0"/>
              <w:rPr>
                <w:rFonts w:ascii="Arial" w:hAnsi="Arial" w:cs="Arial"/>
                <w:sz w:val="22"/>
              </w:rPr>
            </w:pPr>
            <w:r w:rsidRPr="002C2904">
              <w:rPr>
                <w:rFonts w:ascii="Arial" w:hAnsi="Arial" w:cs="Arial"/>
                <w:sz w:val="22"/>
              </w:rPr>
              <w:t>Contact email address:</w:t>
            </w:r>
          </w:p>
        </w:tc>
        <w:tc>
          <w:tcPr>
            <w:tcW w:w="4757" w:type="dxa"/>
          </w:tcPr>
          <w:p w14:paraId="6E0B9B05" w14:textId="61347DC2" w:rsidR="00001862" w:rsidRPr="002C2904" w:rsidRDefault="002009C5">
            <w:pPr>
              <w:pStyle w:val="Indent2"/>
              <w:ind w:left="0" w:firstLine="0"/>
              <w:rPr>
                <w:rFonts w:ascii="Arial" w:hAnsi="Arial" w:cs="Arial"/>
                <w:sz w:val="22"/>
              </w:rPr>
            </w:pPr>
            <w:r w:rsidRPr="00A754CC">
              <w:rPr>
                <w:rFonts w:ascii="Arial" w:hAnsi="Arial" w:cs="Arial"/>
                <w:sz w:val="22"/>
              </w:rPr>
              <w:t>UKLAQMAppraisals@aecom.com</w:t>
            </w:r>
          </w:p>
        </w:tc>
      </w:tr>
    </w:tbl>
    <w:p w14:paraId="17995EAC" w14:textId="77777777" w:rsidR="00001862" w:rsidRPr="002C2904" w:rsidRDefault="00001862" w:rsidP="0054419B">
      <w:pPr>
        <w:pStyle w:val="Indent2"/>
        <w:ind w:left="0" w:right="509" w:firstLine="0"/>
        <w:rPr>
          <w:rFonts w:ascii="Arial" w:hAnsi="Arial" w:cs="Arial"/>
          <w:sz w:val="22"/>
        </w:rPr>
      </w:pPr>
    </w:p>
    <w:p w14:paraId="71D1A5E0" w14:textId="77777777" w:rsidR="00001862" w:rsidRPr="002C2904" w:rsidRDefault="00001862">
      <w:pPr>
        <w:pStyle w:val="Indent2"/>
        <w:ind w:left="0" w:right="509" w:firstLine="0"/>
        <w:rPr>
          <w:rFonts w:ascii="Arial" w:hAnsi="Arial" w:cs="Arial"/>
          <w:b/>
          <w:sz w:val="22"/>
          <w:u w:val="single"/>
        </w:rPr>
      </w:pPr>
      <w:r w:rsidRPr="002C2904">
        <w:rPr>
          <w:rFonts w:ascii="Arial" w:hAnsi="Arial" w:cs="Arial"/>
          <w:b/>
          <w:sz w:val="22"/>
          <w:u w:val="single"/>
        </w:rPr>
        <w:t>Comments on appraisal</w:t>
      </w:r>
      <w:r w:rsidR="003A7B9E" w:rsidRPr="002C2904">
        <w:rPr>
          <w:rFonts w:ascii="Arial" w:hAnsi="Arial" w:cs="Arial"/>
          <w:b/>
          <w:sz w:val="22"/>
          <w:u w:val="single"/>
        </w:rPr>
        <w:t>/Further information</w:t>
      </w:r>
      <w:r w:rsidRPr="002C2904">
        <w:rPr>
          <w:rFonts w:ascii="Arial" w:hAnsi="Arial" w:cs="Arial"/>
          <w:b/>
          <w:sz w:val="22"/>
          <w:u w:val="single"/>
        </w:rPr>
        <w:t>:</w:t>
      </w:r>
    </w:p>
    <w:p w14:paraId="12D587D3" w14:textId="77777777" w:rsidR="00001862" w:rsidRPr="002C2904" w:rsidRDefault="00001862">
      <w:pPr>
        <w:pStyle w:val="Indent2"/>
        <w:ind w:left="0" w:right="509" w:firstLine="0"/>
        <w:rPr>
          <w:rFonts w:ascii="Arial" w:hAnsi="Arial" w:cs="Arial"/>
          <w:sz w:val="22"/>
        </w:rPr>
      </w:pPr>
    </w:p>
    <w:sectPr w:rsidR="00001862" w:rsidRPr="002C2904" w:rsidSect="00E64896">
      <w:headerReference w:type="default" r:id="rId7"/>
      <w:footerReference w:type="default" r:id="rId8"/>
      <w:pgSz w:w="11906" w:h="16838" w:code="9"/>
      <w:pgMar w:top="1134" w:right="1304" w:bottom="709" w:left="1304" w:header="39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2096" w14:textId="77777777" w:rsidR="00D83A8D" w:rsidRDefault="00D83A8D">
      <w:r>
        <w:separator/>
      </w:r>
    </w:p>
  </w:endnote>
  <w:endnote w:type="continuationSeparator" w:id="0">
    <w:p w14:paraId="280F7E23" w14:textId="77777777" w:rsidR="00D83A8D" w:rsidRDefault="00D8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2039" w14:textId="64158E6D" w:rsidR="00C64988" w:rsidRPr="00FC1CFC" w:rsidRDefault="00FD102D" w:rsidP="00E64896">
    <w:pPr>
      <w:pStyle w:val="Footer"/>
      <w:tabs>
        <w:tab w:val="clear" w:pos="4153"/>
        <w:tab w:val="clear" w:pos="8306"/>
        <w:tab w:val="center" w:pos="4536"/>
        <w:tab w:val="right" w:pos="9356"/>
      </w:tabs>
      <w:ind w:right="-58"/>
      <w:jc w:val="center"/>
      <w:rPr>
        <w:rFonts w:ascii="Arial" w:hAnsi="Arial" w:cs="Arial"/>
      </w:rPr>
    </w:pPr>
    <w:r w:rsidRPr="00C25350">
      <w:rPr>
        <w:rStyle w:val="PageNumber"/>
        <w:rFonts w:ascii="Calibri" w:hAnsi="Calibri" w:cs="Arial"/>
        <w:sz w:val="18"/>
        <w:szCs w:val="18"/>
      </w:rPr>
      <w:t>Annual Status</w:t>
    </w:r>
    <w:r w:rsidR="00C64988" w:rsidRPr="00C25350">
      <w:rPr>
        <w:rStyle w:val="PageNumber"/>
        <w:rFonts w:ascii="Calibri" w:hAnsi="Calibri" w:cs="Arial"/>
        <w:sz w:val="18"/>
        <w:szCs w:val="18"/>
      </w:rPr>
      <w:t xml:space="preserve"> Report Appraisal </w:t>
    </w:r>
    <w:r w:rsidR="00C64988" w:rsidRPr="005F181A">
      <w:rPr>
        <w:rStyle w:val="PageNumber"/>
        <w:rFonts w:ascii="Calibri" w:hAnsi="Calibri" w:cs="Arial"/>
        <w:sz w:val="18"/>
        <w:szCs w:val="18"/>
      </w:rPr>
      <w:t>Report</w:t>
    </w:r>
    <w:r w:rsidR="00C64988" w:rsidRPr="005F181A">
      <w:rPr>
        <w:rStyle w:val="PageNumber"/>
        <w:rFonts w:ascii="Calibri" w:hAnsi="Calibri" w:cs="Arial"/>
        <w:sz w:val="18"/>
        <w:szCs w:val="18"/>
      </w:rPr>
      <w:tab/>
    </w:r>
    <w:r w:rsidR="00C64988" w:rsidRPr="00FC1CFC">
      <w:rPr>
        <w:rStyle w:val="PageNumber"/>
        <w:rFonts w:ascii="Arial" w:hAnsi="Arial" w:cs="Arial"/>
      </w:rPr>
      <w:tab/>
    </w:r>
    <w:r w:rsidR="00C64988" w:rsidRPr="00FC1CFC">
      <w:rPr>
        <w:rStyle w:val="PageNumber"/>
        <w:rFonts w:ascii="Arial" w:hAnsi="Arial" w:cs="Arial"/>
      </w:rPr>
      <w:fldChar w:fldCharType="begin"/>
    </w:r>
    <w:r w:rsidR="00C64988" w:rsidRPr="00FC1CFC">
      <w:rPr>
        <w:rStyle w:val="PageNumber"/>
        <w:rFonts w:ascii="Arial" w:hAnsi="Arial" w:cs="Arial"/>
      </w:rPr>
      <w:instrText xml:space="preserve"> PAGE </w:instrText>
    </w:r>
    <w:r w:rsidR="00C64988" w:rsidRPr="00FC1CFC">
      <w:rPr>
        <w:rStyle w:val="PageNumber"/>
        <w:rFonts w:ascii="Arial" w:hAnsi="Arial" w:cs="Arial"/>
      </w:rPr>
      <w:fldChar w:fldCharType="separate"/>
    </w:r>
    <w:r w:rsidR="005E3749">
      <w:rPr>
        <w:rStyle w:val="PageNumber"/>
        <w:rFonts w:ascii="Arial" w:hAnsi="Arial" w:cs="Arial"/>
        <w:noProof/>
      </w:rPr>
      <w:t>1</w:t>
    </w:r>
    <w:r w:rsidR="00C64988" w:rsidRPr="00FC1CFC">
      <w:rPr>
        <w:rStyle w:val="PageNumber"/>
        <w:rFonts w:ascii="Arial" w:hAnsi="Arial" w:cs="Arial"/>
      </w:rPr>
      <w:fldChar w:fldCharType="end"/>
    </w:r>
  </w:p>
  <w:p w14:paraId="5923F197" w14:textId="77777777" w:rsidR="00C64988" w:rsidRDefault="00B32A8C">
    <w:pPr>
      <w:pStyle w:val="Footer"/>
    </w:pPr>
    <w:r>
      <w:rPr>
        <w:noProof/>
      </w:rPr>
      <mc:AlternateContent>
        <mc:Choice Requires="wps">
          <w:drawing>
            <wp:anchor distT="0" distB="0" distL="114300" distR="114300" simplePos="0" relativeHeight="251657216" behindDoc="0" locked="0" layoutInCell="0" allowOverlap="1" wp14:anchorId="6D22DB48" wp14:editId="6D4352D6">
              <wp:simplePos x="0" y="0"/>
              <wp:positionH relativeFrom="column">
                <wp:posOffset>-539750</wp:posOffset>
              </wp:positionH>
              <wp:positionV relativeFrom="paragraph">
                <wp:posOffset>-158750</wp:posOffset>
              </wp:positionV>
              <wp:extent cx="689673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635"/>
                      </a:xfrm>
                      <a:prstGeom prst="line">
                        <a:avLst/>
                      </a:prstGeom>
                      <a:noFill/>
                      <a:ln w="9525">
                        <a:solidFill>
                          <a:srgbClr val="777777"/>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C01A5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5pt" to="500.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" o:allowincell="f" strokecolor="#777">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0359" w14:textId="77777777" w:rsidR="00D83A8D" w:rsidRDefault="00D83A8D">
      <w:r>
        <w:separator/>
      </w:r>
    </w:p>
  </w:footnote>
  <w:footnote w:type="continuationSeparator" w:id="0">
    <w:p w14:paraId="37B206F7" w14:textId="77777777" w:rsidR="00D83A8D" w:rsidRDefault="00D8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113F" w14:textId="77777777" w:rsidR="00C64988" w:rsidRDefault="00C64988" w:rsidP="00041C83">
    <w:pPr>
      <w:pStyle w:val="Header"/>
      <w:tabs>
        <w:tab w:val="clear" w:pos="4153"/>
        <w:tab w:val="clear" w:pos="8306"/>
        <w:tab w:val="center" w:pos="4536"/>
        <w:tab w:val="right" w:pos="10065"/>
      </w:tabs>
      <w:ind w:left="-709"/>
    </w:pPr>
    <w:r>
      <w:rPr>
        <w:noProof/>
      </w:rPr>
      <w:tab/>
    </w:r>
    <w:r>
      <w:tab/>
    </w:r>
  </w:p>
  <w:p w14:paraId="7F545B53" w14:textId="77777777" w:rsidR="00C64988" w:rsidRDefault="00B32A8C" w:rsidP="00041C83">
    <w:pPr>
      <w:pStyle w:val="Header"/>
      <w:tabs>
        <w:tab w:val="clear" w:pos="4153"/>
        <w:tab w:val="clear" w:pos="8306"/>
        <w:tab w:val="center" w:pos="4536"/>
        <w:tab w:val="right" w:pos="10065"/>
      </w:tabs>
      <w:ind w:left="-709"/>
    </w:pPr>
    <w:r>
      <w:rPr>
        <w:noProof/>
      </w:rPr>
      <mc:AlternateContent>
        <mc:Choice Requires="wps">
          <w:drawing>
            <wp:anchor distT="0" distB="0" distL="114300" distR="114300" simplePos="0" relativeHeight="251671040" behindDoc="0" locked="0" layoutInCell="0" allowOverlap="1" wp14:anchorId="44676F09" wp14:editId="4F1B80A3">
              <wp:simplePos x="0" y="0"/>
              <wp:positionH relativeFrom="column">
                <wp:posOffset>-502285</wp:posOffset>
              </wp:positionH>
              <wp:positionV relativeFrom="paragraph">
                <wp:posOffset>18415</wp:posOffset>
              </wp:positionV>
              <wp:extent cx="571563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9525">
                        <a:solidFill>
                          <a:srgbClr val="777777"/>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0241D" id="Line 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1.45pt" to="4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" o:allowincell="f" strokecolor="#777">
              <v:stroke startarrowwidth="narrow" startarrowlength="short" endarrowwidth="narrow" endarrowlength="short"/>
            </v:line>
          </w:pict>
        </mc:Fallback>
      </mc:AlternateContent>
    </w:r>
  </w:p>
  <w:tbl>
    <w:tblPr>
      <w:tblW w:w="8931" w:type="dxa"/>
      <w:tblInd w:w="107" w:type="dxa"/>
      <w:tblLayout w:type="fixed"/>
      <w:tblCellMar>
        <w:left w:w="107" w:type="dxa"/>
        <w:right w:w="107" w:type="dxa"/>
      </w:tblCellMar>
      <w:tblLook w:val="0000" w:firstRow="0" w:lastRow="0" w:firstColumn="0" w:lastColumn="0" w:noHBand="0" w:noVBand="0"/>
    </w:tblPr>
    <w:tblGrid>
      <w:gridCol w:w="2410"/>
      <w:gridCol w:w="6521"/>
    </w:tblGrid>
    <w:tr w:rsidR="00C64988" w:rsidRPr="006E6AC9" w14:paraId="54B30541" w14:textId="77777777">
      <w:tc>
        <w:tcPr>
          <w:tcW w:w="2410" w:type="dxa"/>
          <w:tcBorders>
            <w:top w:val="single" w:sz="4" w:space="0" w:color="auto"/>
            <w:left w:val="single" w:sz="4" w:space="0" w:color="auto"/>
            <w:bottom w:val="single" w:sz="4" w:space="0" w:color="auto"/>
            <w:right w:val="single" w:sz="4" w:space="0" w:color="auto"/>
          </w:tcBorders>
        </w:tcPr>
        <w:p w14:paraId="62407D41" w14:textId="77777777" w:rsidR="00C64988" w:rsidRPr="001B256B" w:rsidRDefault="00C64988" w:rsidP="00B16746">
          <w:pPr>
            <w:spacing w:before="80" w:after="80"/>
            <w:jc w:val="center"/>
            <w:rPr>
              <w:rFonts w:ascii="Calibri" w:hAnsi="Calibri" w:cs="Calibri"/>
              <w:b/>
              <w:sz w:val="22"/>
              <w:szCs w:val="22"/>
            </w:rPr>
          </w:pPr>
          <w:r w:rsidRPr="001B256B">
            <w:rPr>
              <w:rFonts w:ascii="Calibri" w:hAnsi="Calibri" w:cs="Calibri"/>
              <w:sz w:val="22"/>
              <w:szCs w:val="22"/>
            </w:rPr>
            <w:t>Local Authority:</w:t>
          </w:r>
        </w:p>
      </w:tc>
      <w:tc>
        <w:tcPr>
          <w:tcW w:w="6521" w:type="dxa"/>
          <w:tcBorders>
            <w:top w:val="single" w:sz="4" w:space="0" w:color="auto"/>
            <w:left w:val="single" w:sz="4" w:space="0" w:color="auto"/>
            <w:bottom w:val="single" w:sz="4" w:space="0" w:color="auto"/>
            <w:right w:val="single" w:sz="4" w:space="0" w:color="auto"/>
          </w:tcBorders>
        </w:tcPr>
        <w:p w14:paraId="5F121B6D" w14:textId="0079AE6E" w:rsidR="00C64988" w:rsidRPr="001E3384" w:rsidRDefault="001E3384" w:rsidP="00B16746">
          <w:pPr>
            <w:spacing w:before="80" w:after="80"/>
            <w:jc w:val="center"/>
            <w:rPr>
              <w:rFonts w:ascii="Calibri" w:hAnsi="Calibri" w:cs="Calibri"/>
              <w:b/>
              <w:sz w:val="22"/>
              <w:szCs w:val="22"/>
            </w:rPr>
          </w:pPr>
          <w:r w:rsidRPr="001E3384">
            <w:rPr>
              <w:rFonts w:ascii="Calibri" w:hAnsi="Calibri" w:cs="Calibri"/>
              <w:b/>
              <w:sz w:val="22"/>
              <w:szCs w:val="22"/>
            </w:rPr>
            <w:t>East Devon District</w:t>
          </w:r>
          <w:r w:rsidR="007C7738" w:rsidRPr="001E3384">
            <w:rPr>
              <w:rFonts w:ascii="Calibri" w:hAnsi="Calibri" w:cs="Calibri"/>
              <w:b/>
              <w:sz w:val="22"/>
              <w:szCs w:val="22"/>
            </w:rPr>
            <w:t xml:space="preserve"> Council</w:t>
          </w:r>
        </w:p>
      </w:tc>
    </w:tr>
    <w:tr w:rsidR="00C64988" w:rsidRPr="006E6AC9" w14:paraId="76E4363D" w14:textId="77777777">
      <w:tc>
        <w:tcPr>
          <w:tcW w:w="2410" w:type="dxa"/>
          <w:tcBorders>
            <w:top w:val="single" w:sz="4" w:space="0" w:color="auto"/>
            <w:left w:val="single" w:sz="4" w:space="0" w:color="auto"/>
            <w:bottom w:val="single" w:sz="4" w:space="0" w:color="auto"/>
            <w:right w:val="single" w:sz="4" w:space="0" w:color="auto"/>
          </w:tcBorders>
        </w:tcPr>
        <w:p w14:paraId="72DD7497" w14:textId="77777777" w:rsidR="00C64988" w:rsidRPr="001B256B" w:rsidRDefault="00C64988" w:rsidP="00B16746">
          <w:pPr>
            <w:spacing w:before="80" w:after="80"/>
            <w:jc w:val="center"/>
            <w:rPr>
              <w:rFonts w:ascii="Calibri" w:hAnsi="Calibri" w:cs="Calibri"/>
              <w:sz w:val="22"/>
              <w:szCs w:val="22"/>
            </w:rPr>
          </w:pPr>
          <w:r w:rsidRPr="001B256B">
            <w:rPr>
              <w:rFonts w:ascii="Calibri" w:hAnsi="Calibri" w:cs="Calibri"/>
              <w:sz w:val="22"/>
              <w:szCs w:val="22"/>
            </w:rPr>
            <w:t>Reference:</w:t>
          </w:r>
        </w:p>
      </w:tc>
      <w:tc>
        <w:tcPr>
          <w:tcW w:w="6521" w:type="dxa"/>
          <w:tcBorders>
            <w:top w:val="single" w:sz="4" w:space="0" w:color="auto"/>
            <w:left w:val="single" w:sz="4" w:space="0" w:color="auto"/>
            <w:bottom w:val="single" w:sz="4" w:space="0" w:color="auto"/>
            <w:right w:val="single" w:sz="4" w:space="0" w:color="auto"/>
          </w:tcBorders>
        </w:tcPr>
        <w:p w14:paraId="34CEA6DD" w14:textId="45E6FBD9" w:rsidR="00C64988" w:rsidRPr="001E3384" w:rsidRDefault="00DC465B" w:rsidP="007F7459">
          <w:pPr>
            <w:spacing w:before="80" w:after="80"/>
            <w:jc w:val="center"/>
            <w:rPr>
              <w:rFonts w:ascii="Calibri" w:hAnsi="Calibri" w:cs="Calibri"/>
              <w:b/>
              <w:sz w:val="22"/>
              <w:szCs w:val="22"/>
            </w:rPr>
          </w:pPr>
          <w:r>
            <w:rPr>
              <w:rFonts w:ascii="Calibri" w:hAnsi="Calibri" w:cs="Calibri"/>
              <w:b/>
              <w:sz w:val="22"/>
              <w:szCs w:val="22"/>
            </w:rPr>
            <w:t>ASR25-2604</w:t>
          </w:r>
        </w:p>
      </w:tc>
    </w:tr>
    <w:tr w:rsidR="00C64988" w:rsidRPr="006E6AC9" w14:paraId="109EEEFC" w14:textId="77777777">
      <w:tc>
        <w:tcPr>
          <w:tcW w:w="2410" w:type="dxa"/>
          <w:tcBorders>
            <w:top w:val="single" w:sz="4" w:space="0" w:color="auto"/>
            <w:left w:val="single" w:sz="4" w:space="0" w:color="auto"/>
            <w:bottom w:val="single" w:sz="4" w:space="0" w:color="auto"/>
            <w:right w:val="single" w:sz="4" w:space="0" w:color="auto"/>
          </w:tcBorders>
        </w:tcPr>
        <w:p w14:paraId="2C01A6B7" w14:textId="77777777" w:rsidR="00C64988" w:rsidRPr="001B256B" w:rsidRDefault="00C64988" w:rsidP="00B16746">
          <w:pPr>
            <w:spacing w:before="80" w:after="80"/>
            <w:jc w:val="center"/>
            <w:rPr>
              <w:rFonts w:ascii="Calibri" w:hAnsi="Calibri" w:cs="Calibri"/>
              <w:sz w:val="22"/>
              <w:szCs w:val="22"/>
            </w:rPr>
          </w:pPr>
          <w:r w:rsidRPr="001B256B">
            <w:rPr>
              <w:rFonts w:ascii="Calibri" w:hAnsi="Calibri" w:cs="Calibri"/>
              <w:sz w:val="22"/>
              <w:szCs w:val="22"/>
            </w:rPr>
            <w:t>Date of issue</w:t>
          </w:r>
        </w:p>
      </w:tc>
      <w:tc>
        <w:tcPr>
          <w:tcW w:w="6521" w:type="dxa"/>
          <w:tcBorders>
            <w:top w:val="single" w:sz="4" w:space="0" w:color="auto"/>
            <w:left w:val="single" w:sz="4" w:space="0" w:color="auto"/>
            <w:bottom w:val="single" w:sz="4" w:space="0" w:color="auto"/>
            <w:right w:val="single" w:sz="4" w:space="0" w:color="auto"/>
          </w:tcBorders>
        </w:tcPr>
        <w:p w14:paraId="56658B54" w14:textId="49587D53" w:rsidR="00C64988" w:rsidRPr="001E3384" w:rsidRDefault="001E3384" w:rsidP="007A7E37">
          <w:pPr>
            <w:spacing w:before="80" w:after="80"/>
            <w:jc w:val="center"/>
            <w:rPr>
              <w:rFonts w:ascii="Calibri" w:hAnsi="Calibri" w:cs="Calibri"/>
              <w:b/>
              <w:sz w:val="22"/>
              <w:szCs w:val="22"/>
            </w:rPr>
          </w:pPr>
          <w:r w:rsidRPr="001E3384">
            <w:rPr>
              <w:rFonts w:ascii="Calibri" w:hAnsi="Calibri" w:cs="Calibri"/>
              <w:b/>
              <w:sz w:val="22"/>
              <w:szCs w:val="22"/>
            </w:rPr>
            <w:t>June 202</w:t>
          </w:r>
          <w:r w:rsidR="00DC465B">
            <w:rPr>
              <w:rFonts w:ascii="Calibri" w:hAnsi="Calibri" w:cs="Calibri"/>
              <w:b/>
              <w:sz w:val="22"/>
              <w:szCs w:val="22"/>
            </w:rPr>
            <w:t>5</w:t>
          </w:r>
        </w:p>
      </w:tc>
    </w:tr>
  </w:tbl>
  <w:p w14:paraId="3C42E861" w14:textId="77777777" w:rsidR="00C64988" w:rsidRDefault="00C64988">
    <w:pPr>
      <w:pStyle w:val="Header"/>
    </w:pPr>
  </w:p>
  <w:p w14:paraId="6DD998DE" w14:textId="77777777" w:rsidR="00C64988" w:rsidRDefault="00C64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46CA5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786C490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D8F8320E"/>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D01266"/>
    <w:multiLevelType w:val="hybridMultilevel"/>
    <w:tmpl w:val="4D0E85C2"/>
    <w:lvl w:ilvl="0" w:tplc="ED3A5BF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46F97"/>
    <w:multiLevelType w:val="hybridMultilevel"/>
    <w:tmpl w:val="16AC2BC2"/>
    <w:lvl w:ilvl="0" w:tplc="A108244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D08C2"/>
    <w:multiLevelType w:val="singleLevel"/>
    <w:tmpl w:val="604A92DC"/>
    <w:lvl w:ilvl="0">
      <w:start w:val="2"/>
      <w:numFmt w:val="upperLetter"/>
      <w:lvlText w:val="%1)"/>
      <w:lvlJc w:val="left"/>
      <w:pPr>
        <w:tabs>
          <w:tab w:val="num" w:pos="360"/>
        </w:tabs>
        <w:ind w:left="360" w:hanging="360"/>
      </w:pPr>
      <w:rPr>
        <w:rFonts w:hint="default"/>
      </w:rPr>
    </w:lvl>
  </w:abstractNum>
  <w:abstractNum w:abstractNumId="7" w15:restartNumberingAfterBreak="0">
    <w:nsid w:val="0BE87DC8"/>
    <w:multiLevelType w:val="hybridMultilevel"/>
    <w:tmpl w:val="BE0EA31A"/>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34C04"/>
    <w:multiLevelType w:val="hybridMultilevel"/>
    <w:tmpl w:val="D7406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D228D"/>
    <w:multiLevelType w:val="singleLevel"/>
    <w:tmpl w:val="DC9605AE"/>
    <w:lvl w:ilvl="0">
      <w:start w:val="1"/>
      <w:numFmt w:val="decimal"/>
      <w:lvlText w:val="%1."/>
      <w:legacy w:legacy="1" w:legacySpace="0" w:legacyIndent="567"/>
      <w:lvlJc w:val="left"/>
      <w:pPr>
        <w:ind w:left="1304" w:hanging="567"/>
      </w:pPr>
    </w:lvl>
  </w:abstractNum>
  <w:abstractNum w:abstractNumId="10" w15:restartNumberingAfterBreak="0">
    <w:nsid w:val="147F556E"/>
    <w:multiLevelType w:val="multilevel"/>
    <w:tmpl w:val="36D044FE"/>
    <w:lvl w:ilvl="0">
      <w:start w:val="1"/>
      <w:numFmt w:val="decimal"/>
      <w:lvlText w:val="%1."/>
      <w:lvlJc w:val="left"/>
      <w:pPr>
        <w:ind w:left="502"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F93CC0"/>
    <w:multiLevelType w:val="hybridMultilevel"/>
    <w:tmpl w:val="4D0E85C2"/>
    <w:lvl w:ilvl="0" w:tplc="ED3A5BFC">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92B74"/>
    <w:multiLevelType w:val="singleLevel"/>
    <w:tmpl w:val="586ED8BE"/>
    <w:lvl w:ilvl="0">
      <w:start w:val="1"/>
      <w:numFmt w:val="upperLetter"/>
      <w:lvlText w:val="%1)"/>
      <w:lvlJc w:val="left"/>
      <w:pPr>
        <w:tabs>
          <w:tab w:val="num" w:pos="360"/>
        </w:tabs>
        <w:ind w:left="360" w:hanging="360"/>
      </w:pPr>
      <w:rPr>
        <w:rFonts w:hint="default"/>
      </w:rPr>
    </w:lvl>
  </w:abstractNum>
  <w:abstractNum w:abstractNumId="13" w15:restartNumberingAfterBreak="0">
    <w:nsid w:val="18285DAC"/>
    <w:multiLevelType w:val="singleLevel"/>
    <w:tmpl w:val="D4DA5AE2"/>
    <w:lvl w:ilvl="0">
      <w:start w:val="1"/>
      <w:numFmt w:val="upperLetter"/>
      <w:lvlText w:val="%1)"/>
      <w:lvlJc w:val="left"/>
      <w:pPr>
        <w:tabs>
          <w:tab w:val="num" w:pos="360"/>
        </w:tabs>
        <w:ind w:left="360" w:hanging="360"/>
      </w:pPr>
      <w:rPr>
        <w:rFonts w:hint="default"/>
        <w:b/>
      </w:rPr>
    </w:lvl>
  </w:abstractNum>
  <w:abstractNum w:abstractNumId="14" w15:restartNumberingAfterBreak="0">
    <w:nsid w:val="1C7D627D"/>
    <w:multiLevelType w:val="multilevel"/>
    <w:tmpl w:val="6F68668C"/>
    <w:lvl w:ilvl="0">
      <w:start w:val="2"/>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BD24D4"/>
    <w:multiLevelType w:val="multilevel"/>
    <w:tmpl w:val="CF8021C0"/>
    <w:lvl w:ilvl="0">
      <w:start w:val="2"/>
      <w:numFmt w:val="decimal"/>
      <w:lvlText w:val="%1"/>
      <w:lvlJc w:val="left"/>
      <w:pPr>
        <w:ind w:left="111" w:hanging="392"/>
      </w:pPr>
      <w:rPr>
        <w:lang w:val="en-GB" w:eastAsia="en-GB" w:bidi="en-GB"/>
      </w:rPr>
    </w:lvl>
    <w:lvl w:ilvl="1">
      <w:start w:val="1"/>
      <w:numFmt w:val="decimal"/>
      <w:lvlText w:val="%1.%2."/>
      <w:lvlJc w:val="left"/>
      <w:pPr>
        <w:ind w:left="111" w:hanging="392"/>
      </w:pPr>
      <w:rPr>
        <w:rFonts w:ascii="Arial" w:eastAsia="Arial" w:hAnsi="Arial" w:cs="Arial" w:hint="default"/>
        <w:spacing w:val="-2"/>
        <w:w w:val="100"/>
        <w:sz w:val="20"/>
        <w:szCs w:val="20"/>
        <w:lang w:val="en-GB" w:eastAsia="en-GB" w:bidi="en-GB"/>
      </w:rPr>
    </w:lvl>
    <w:lvl w:ilvl="2">
      <w:numFmt w:val="bullet"/>
      <w:lvlText w:val=""/>
      <w:lvlJc w:val="left"/>
      <w:pPr>
        <w:ind w:left="716" w:hanging="303"/>
      </w:pPr>
      <w:rPr>
        <w:rFonts w:ascii="Symbol" w:eastAsia="Symbol" w:hAnsi="Symbol" w:cs="Symbol" w:hint="default"/>
        <w:w w:val="100"/>
        <w:sz w:val="20"/>
        <w:szCs w:val="20"/>
        <w:lang w:val="en-GB" w:eastAsia="en-GB" w:bidi="en-GB"/>
      </w:rPr>
    </w:lvl>
    <w:lvl w:ilvl="3">
      <w:numFmt w:val="bullet"/>
      <w:lvlText w:val="•"/>
      <w:lvlJc w:val="left"/>
      <w:pPr>
        <w:ind w:left="2592" w:hanging="303"/>
      </w:pPr>
      <w:rPr>
        <w:lang w:val="en-GB" w:eastAsia="en-GB" w:bidi="en-GB"/>
      </w:rPr>
    </w:lvl>
    <w:lvl w:ilvl="4">
      <w:numFmt w:val="bullet"/>
      <w:lvlText w:val="•"/>
      <w:lvlJc w:val="left"/>
      <w:pPr>
        <w:ind w:left="3528" w:hanging="303"/>
      </w:pPr>
      <w:rPr>
        <w:lang w:val="en-GB" w:eastAsia="en-GB" w:bidi="en-GB"/>
      </w:rPr>
    </w:lvl>
    <w:lvl w:ilvl="5">
      <w:numFmt w:val="bullet"/>
      <w:lvlText w:val="•"/>
      <w:lvlJc w:val="left"/>
      <w:pPr>
        <w:ind w:left="4465" w:hanging="303"/>
      </w:pPr>
      <w:rPr>
        <w:lang w:val="en-GB" w:eastAsia="en-GB" w:bidi="en-GB"/>
      </w:rPr>
    </w:lvl>
    <w:lvl w:ilvl="6">
      <w:numFmt w:val="bullet"/>
      <w:lvlText w:val="•"/>
      <w:lvlJc w:val="left"/>
      <w:pPr>
        <w:ind w:left="5401" w:hanging="303"/>
      </w:pPr>
      <w:rPr>
        <w:lang w:val="en-GB" w:eastAsia="en-GB" w:bidi="en-GB"/>
      </w:rPr>
    </w:lvl>
    <w:lvl w:ilvl="7">
      <w:numFmt w:val="bullet"/>
      <w:lvlText w:val="•"/>
      <w:lvlJc w:val="left"/>
      <w:pPr>
        <w:ind w:left="6337" w:hanging="303"/>
      </w:pPr>
      <w:rPr>
        <w:lang w:val="en-GB" w:eastAsia="en-GB" w:bidi="en-GB"/>
      </w:rPr>
    </w:lvl>
    <w:lvl w:ilvl="8">
      <w:numFmt w:val="bullet"/>
      <w:lvlText w:val="•"/>
      <w:lvlJc w:val="left"/>
      <w:pPr>
        <w:ind w:left="7273" w:hanging="303"/>
      </w:pPr>
      <w:rPr>
        <w:lang w:val="en-GB" w:eastAsia="en-GB" w:bidi="en-GB"/>
      </w:rPr>
    </w:lvl>
  </w:abstractNum>
  <w:abstractNum w:abstractNumId="16" w15:restartNumberingAfterBreak="0">
    <w:nsid w:val="1DEA50F8"/>
    <w:multiLevelType w:val="singleLevel"/>
    <w:tmpl w:val="DC9605AE"/>
    <w:lvl w:ilvl="0">
      <w:start w:val="1"/>
      <w:numFmt w:val="decimal"/>
      <w:lvlText w:val="%1."/>
      <w:legacy w:legacy="1" w:legacySpace="0" w:legacyIndent="567"/>
      <w:lvlJc w:val="left"/>
      <w:pPr>
        <w:ind w:left="1304" w:hanging="567"/>
      </w:pPr>
    </w:lvl>
  </w:abstractNum>
  <w:abstractNum w:abstractNumId="17" w15:restartNumberingAfterBreak="0">
    <w:nsid w:val="1FC80014"/>
    <w:multiLevelType w:val="hybridMultilevel"/>
    <w:tmpl w:val="48F662E8"/>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84A39"/>
    <w:multiLevelType w:val="hybridMultilevel"/>
    <w:tmpl w:val="543C081C"/>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4777"/>
    <w:multiLevelType w:val="hybridMultilevel"/>
    <w:tmpl w:val="E37472CA"/>
    <w:lvl w:ilvl="0" w:tplc="8DFCA476">
      <w:start w:val="1"/>
      <w:numFmt w:val="decimal"/>
      <w:lvlText w:val="%1"/>
      <w:lvlJc w:val="left"/>
      <w:pPr>
        <w:ind w:left="360" w:hanging="360"/>
      </w:pPr>
      <w:rPr>
        <w:rFonts w:hint="default"/>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574C54"/>
    <w:multiLevelType w:val="singleLevel"/>
    <w:tmpl w:val="F12252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8567D7A"/>
    <w:multiLevelType w:val="hybridMultilevel"/>
    <w:tmpl w:val="295AC020"/>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D3158"/>
    <w:multiLevelType w:val="singleLevel"/>
    <w:tmpl w:val="58AE7E5C"/>
    <w:lvl w:ilvl="0">
      <w:start w:val="2"/>
      <w:numFmt w:val="upperLetter"/>
      <w:lvlText w:val="%1)"/>
      <w:lvlJc w:val="left"/>
      <w:pPr>
        <w:tabs>
          <w:tab w:val="num" w:pos="360"/>
        </w:tabs>
        <w:ind w:left="360" w:hanging="360"/>
      </w:pPr>
      <w:rPr>
        <w:rFonts w:hint="default"/>
      </w:rPr>
    </w:lvl>
  </w:abstractNum>
  <w:abstractNum w:abstractNumId="23" w15:restartNumberingAfterBreak="0">
    <w:nsid w:val="43206340"/>
    <w:multiLevelType w:val="hybridMultilevel"/>
    <w:tmpl w:val="C7409FBC"/>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24776"/>
    <w:multiLevelType w:val="hybridMultilevel"/>
    <w:tmpl w:val="34C85328"/>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8657F79"/>
    <w:multiLevelType w:val="hybridMultilevel"/>
    <w:tmpl w:val="1C3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0692D"/>
    <w:multiLevelType w:val="hybridMultilevel"/>
    <w:tmpl w:val="6E3C744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43F2D33"/>
    <w:multiLevelType w:val="hybridMultilevel"/>
    <w:tmpl w:val="5F22EFF4"/>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8" w15:restartNumberingAfterBreak="0">
    <w:nsid w:val="5C544355"/>
    <w:multiLevelType w:val="hybridMultilevel"/>
    <w:tmpl w:val="A976B296"/>
    <w:lvl w:ilvl="0" w:tplc="D038B3A4">
      <w:start w:val="1"/>
      <w:numFmt w:val="bullet"/>
      <w:lvlText w:val="·"/>
      <w:lvlJc w:val="left"/>
      <w:pPr>
        <w:ind w:left="720" w:hanging="360"/>
      </w:pPr>
      <w:rPr>
        <w:rFonts w:ascii="Symbol" w:hAnsi="Symbol" w:hint="default"/>
      </w:rPr>
    </w:lvl>
    <w:lvl w:ilvl="1" w:tplc="5268D84C">
      <w:start w:val="1"/>
      <w:numFmt w:val="bullet"/>
      <w:lvlText w:val="o"/>
      <w:lvlJc w:val="left"/>
      <w:pPr>
        <w:ind w:left="1440" w:hanging="360"/>
      </w:pPr>
      <w:rPr>
        <w:rFonts w:ascii="Courier New" w:hAnsi="Courier New" w:hint="default"/>
      </w:rPr>
    </w:lvl>
    <w:lvl w:ilvl="2" w:tplc="8238FC62">
      <w:start w:val="1"/>
      <w:numFmt w:val="bullet"/>
      <w:lvlText w:val=""/>
      <w:lvlJc w:val="left"/>
      <w:pPr>
        <w:ind w:left="2160" w:hanging="360"/>
      </w:pPr>
      <w:rPr>
        <w:rFonts w:ascii="Wingdings" w:hAnsi="Wingdings" w:hint="default"/>
      </w:rPr>
    </w:lvl>
    <w:lvl w:ilvl="3" w:tplc="03EE33CE">
      <w:start w:val="1"/>
      <w:numFmt w:val="bullet"/>
      <w:lvlText w:val=""/>
      <w:lvlJc w:val="left"/>
      <w:pPr>
        <w:ind w:left="2880" w:hanging="360"/>
      </w:pPr>
      <w:rPr>
        <w:rFonts w:ascii="Symbol" w:hAnsi="Symbol" w:hint="default"/>
      </w:rPr>
    </w:lvl>
    <w:lvl w:ilvl="4" w:tplc="F65271EE">
      <w:start w:val="1"/>
      <w:numFmt w:val="bullet"/>
      <w:lvlText w:val="o"/>
      <w:lvlJc w:val="left"/>
      <w:pPr>
        <w:ind w:left="3600" w:hanging="360"/>
      </w:pPr>
      <w:rPr>
        <w:rFonts w:ascii="Courier New" w:hAnsi="Courier New" w:hint="default"/>
      </w:rPr>
    </w:lvl>
    <w:lvl w:ilvl="5" w:tplc="10AC0AF0">
      <w:start w:val="1"/>
      <w:numFmt w:val="bullet"/>
      <w:lvlText w:val=""/>
      <w:lvlJc w:val="left"/>
      <w:pPr>
        <w:ind w:left="4320" w:hanging="360"/>
      </w:pPr>
      <w:rPr>
        <w:rFonts w:ascii="Wingdings" w:hAnsi="Wingdings" w:hint="default"/>
      </w:rPr>
    </w:lvl>
    <w:lvl w:ilvl="6" w:tplc="FC56F656">
      <w:start w:val="1"/>
      <w:numFmt w:val="bullet"/>
      <w:lvlText w:val=""/>
      <w:lvlJc w:val="left"/>
      <w:pPr>
        <w:ind w:left="5040" w:hanging="360"/>
      </w:pPr>
      <w:rPr>
        <w:rFonts w:ascii="Symbol" w:hAnsi="Symbol" w:hint="default"/>
      </w:rPr>
    </w:lvl>
    <w:lvl w:ilvl="7" w:tplc="E6B8AA7A">
      <w:start w:val="1"/>
      <w:numFmt w:val="bullet"/>
      <w:lvlText w:val="o"/>
      <w:lvlJc w:val="left"/>
      <w:pPr>
        <w:ind w:left="5760" w:hanging="360"/>
      </w:pPr>
      <w:rPr>
        <w:rFonts w:ascii="Courier New" w:hAnsi="Courier New" w:hint="default"/>
      </w:rPr>
    </w:lvl>
    <w:lvl w:ilvl="8" w:tplc="AF42E8C0">
      <w:start w:val="1"/>
      <w:numFmt w:val="bullet"/>
      <w:lvlText w:val=""/>
      <w:lvlJc w:val="left"/>
      <w:pPr>
        <w:ind w:left="6480" w:hanging="360"/>
      </w:pPr>
      <w:rPr>
        <w:rFonts w:ascii="Wingdings" w:hAnsi="Wingdings" w:hint="default"/>
      </w:rPr>
    </w:lvl>
  </w:abstractNum>
  <w:abstractNum w:abstractNumId="29" w15:restartNumberingAfterBreak="0">
    <w:nsid w:val="5F410C04"/>
    <w:multiLevelType w:val="hybridMultilevel"/>
    <w:tmpl w:val="6DDC1E66"/>
    <w:lvl w:ilvl="0" w:tplc="5358C9DE">
      <w:numFmt w:val="bullet"/>
      <w:lvlText w:val="•"/>
      <w:lvlJc w:val="left"/>
      <w:pPr>
        <w:ind w:left="1100" w:hanging="7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9C5508"/>
    <w:multiLevelType w:val="hybridMultilevel"/>
    <w:tmpl w:val="D56418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6AC3788C"/>
    <w:multiLevelType w:val="hybridMultilevel"/>
    <w:tmpl w:val="B0B49FD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2AE4534"/>
    <w:multiLevelType w:val="singleLevel"/>
    <w:tmpl w:val="4E58FE94"/>
    <w:lvl w:ilvl="0">
      <w:start w:val="1"/>
      <w:numFmt w:val="upperLetter"/>
      <w:lvlText w:val="%1)"/>
      <w:lvlJc w:val="left"/>
      <w:pPr>
        <w:tabs>
          <w:tab w:val="num" w:pos="360"/>
        </w:tabs>
        <w:ind w:left="360" w:hanging="360"/>
      </w:pPr>
      <w:rPr>
        <w:rFonts w:hint="default"/>
        <w:b/>
      </w:rPr>
    </w:lvl>
  </w:abstractNum>
  <w:abstractNum w:abstractNumId="33" w15:restartNumberingAfterBreak="0">
    <w:nsid w:val="75C97DA9"/>
    <w:multiLevelType w:val="hybridMultilevel"/>
    <w:tmpl w:val="7E644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0F153C"/>
    <w:multiLevelType w:val="hybridMultilevel"/>
    <w:tmpl w:val="AFAC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406CE1"/>
    <w:multiLevelType w:val="hybridMultilevel"/>
    <w:tmpl w:val="851ACAF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81475344">
    <w:abstractNumId w:val="12"/>
  </w:num>
  <w:num w:numId="2" w16cid:durableId="1506822139">
    <w:abstractNumId w:val="22"/>
  </w:num>
  <w:num w:numId="3" w16cid:durableId="486673509">
    <w:abstractNumId w:val="32"/>
  </w:num>
  <w:num w:numId="4" w16cid:durableId="224419564">
    <w:abstractNumId w:val="13"/>
  </w:num>
  <w:num w:numId="5" w16cid:durableId="692417719">
    <w:abstractNumId w:val="6"/>
  </w:num>
  <w:num w:numId="6" w16cid:durableId="1945577723">
    <w:abstractNumId w:val="3"/>
    <w:lvlOverride w:ilvl="0">
      <w:lvl w:ilvl="0">
        <w:start w:val="1"/>
        <w:numFmt w:val="bullet"/>
        <w:lvlText w:val=""/>
        <w:legacy w:legacy="1" w:legacySpace="0" w:legacyIndent="567"/>
        <w:lvlJc w:val="left"/>
        <w:pPr>
          <w:ind w:left="1304" w:hanging="567"/>
        </w:pPr>
        <w:rPr>
          <w:rFonts w:ascii="Symbol" w:hAnsi="Symbol" w:hint="default"/>
        </w:rPr>
      </w:lvl>
    </w:lvlOverride>
  </w:num>
  <w:num w:numId="7" w16cid:durableId="1191994150">
    <w:abstractNumId w:val="16"/>
  </w:num>
  <w:num w:numId="8" w16cid:durableId="1631208176">
    <w:abstractNumId w:val="9"/>
  </w:num>
  <w:num w:numId="9" w16cid:durableId="117528367">
    <w:abstractNumId w:val="20"/>
  </w:num>
  <w:num w:numId="10" w16cid:durableId="1178815289">
    <w:abstractNumId w:val="5"/>
  </w:num>
  <w:num w:numId="11" w16cid:durableId="5018930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824923">
    <w:abstractNumId w:val="30"/>
  </w:num>
  <w:num w:numId="13" w16cid:durableId="967706282">
    <w:abstractNumId w:val="34"/>
  </w:num>
  <w:num w:numId="14" w16cid:durableId="2099323177">
    <w:abstractNumId w:val="7"/>
  </w:num>
  <w:num w:numId="15" w16cid:durableId="1301959144">
    <w:abstractNumId w:val="15"/>
    <w:lvlOverride w:ilvl="0">
      <w:startOverride w:val="2"/>
    </w:lvlOverride>
    <w:lvlOverride w:ilvl="1">
      <w:startOverride w:val="1"/>
    </w:lvlOverride>
    <w:lvlOverride w:ilvl="2"/>
    <w:lvlOverride w:ilvl="3"/>
    <w:lvlOverride w:ilvl="4"/>
    <w:lvlOverride w:ilvl="5"/>
    <w:lvlOverride w:ilvl="6"/>
    <w:lvlOverride w:ilvl="7"/>
    <w:lvlOverride w:ilvl="8"/>
  </w:num>
  <w:num w:numId="16" w16cid:durableId="119342183">
    <w:abstractNumId w:val="18"/>
  </w:num>
  <w:num w:numId="17" w16cid:durableId="1676297019">
    <w:abstractNumId w:val="23"/>
  </w:num>
  <w:num w:numId="18" w16cid:durableId="1012803881">
    <w:abstractNumId w:val="21"/>
  </w:num>
  <w:num w:numId="19" w16cid:durableId="1761872015">
    <w:abstractNumId w:val="29"/>
  </w:num>
  <w:num w:numId="20" w16cid:durableId="229854821">
    <w:abstractNumId w:val="24"/>
  </w:num>
  <w:num w:numId="21" w16cid:durableId="800079971">
    <w:abstractNumId w:val="27"/>
  </w:num>
  <w:num w:numId="22" w16cid:durableId="46875681">
    <w:abstractNumId w:val="26"/>
  </w:num>
  <w:num w:numId="23" w16cid:durableId="1849636894">
    <w:abstractNumId w:val="35"/>
  </w:num>
  <w:num w:numId="24" w16cid:durableId="1036468879">
    <w:abstractNumId w:val="31"/>
  </w:num>
  <w:num w:numId="25" w16cid:durableId="843937211">
    <w:abstractNumId w:val="2"/>
  </w:num>
  <w:num w:numId="26" w16cid:durableId="1930653761">
    <w:abstractNumId w:val="1"/>
  </w:num>
  <w:num w:numId="27" w16cid:durableId="2104257729">
    <w:abstractNumId w:val="0"/>
  </w:num>
  <w:num w:numId="28" w16cid:durableId="1445080080">
    <w:abstractNumId w:val="19"/>
  </w:num>
  <w:num w:numId="29" w16cid:durableId="127629313">
    <w:abstractNumId w:val="4"/>
  </w:num>
  <w:num w:numId="30" w16cid:durableId="1745225830">
    <w:abstractNumId w:val="25"/>
  </w:num>
  <w:num w:numId="31" w16cid:durableId="698317348">
    <w:abstractNumId w:val="33"/>
  </w:num>
  <w:num w:numId="32" w16cid:durableId="660163740">
    <w:abstractNumId w:val="17"/>
  </w:num>
  <w:num w:numId="33" w16cid:durableId="1699357150">
    <w:abstractNumId w:val="11"/>
  </w:num>
  <w:num w:numId="34" w16cid:durableId="147747991">
    <w:abstractNumId w:val="28"/>
  </w:num>
  <w:num w:numId="35" w16cid:durableId="1018655498">
    <w:abstractNumId w:val="14"/>
  </w:num>
  <w:num w:numId="36" w16cid:durableId="186993183">
    <w:abstractNumId w:val="10"/>
  </w:num>
  <w:num w:numId="37" w16cid:durableId="714158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FD"/>
    <w:rsid w:val="00001862"/>
    <w:rsid w:val="00016611"/>
    <w:rsid w:val="000217B2"/>
    <w:rsid w:val="000228E8"/>
    <w:rsid w:val="00022A96"/>
    <w:rsid w:val="00022BFC"/>
    <w:rsid w:val="00026066"/>
    <w:rsid w:val="00026AD2"/>
    <w:rsid w:val="000378E2"/>
    <w:rsid w:val="00041C83"/>
    <w:rsid w:val="00051BD7"/>
    <w:rsid w:val="00052046"/>
    <w:rsid w:val="00055DE6"/>
    <w:rsid w:val="0006395C"/>
    <w:rsid w:val="00072783"/>
    <w:rsid w:val="000A1995"/>
    <w:rsid w:val="000A5E73"/>
    <w:rsid w:val="000A6CD0"/>
    <w:rsid w:val="000B22A8"/>
    <w:rsid w:val="000B5E38"/>
    <w:rsid w:val="000C644F"/>
    <w:rsid w:val="000C721C"/>
    <w:rsid w:val="000C7CB2"/>
    <w:rsid w:val="000D2E3C"/>
    <w:rsid w:val="000D79FE"/>
    <w:rsid w:val="000E4DA3"/>
    <w:rsid w:val="000F6752"/>
    <w:rsid w:val="000F6B41"/>
    <w:rsid w:val="0010048C"/>
    <w:rsid w:val="00102B8A"/>
    <w:rsid w:val="00111071"/>
    <w:rsid w:val="001142E0"/>
    <w:rsid w:val="001228EC"/>
    <w:rsid w:val="00122ED2"/>
    <w:rsid w:val="00124FF4"/>
    <w:rsid w:val="00136006"/>
    <w:rsid w:val="00140DA9"/>
    <w:rsid w:val="00154E80"/>
    <w:rsid w:val="0016446A"/>
    <w:rsid w:val="00170FB1"/>
    <w:rsid w:val="00172402"/>
    <w:rsid w:val="00173FF5"/>
    <w:rsid w:val="00181E97"/>
    <w:rsid w:val="001845AB"/>
    <w:rsid w:val="00185346"/>
    <w:rsid w:val="00186361"/>
    <w:rsid w:val="0019438E"/>
    <w:rsid w:val="001B0EDC"/>
    <w:rsid w:val="001B256B"/>
    <w:rsid w:val="001B6D55"/>
    <w:rsid w:val="001D3821"/>
    <w:rsid w:val="001D39AC"/>
    <w:rsid w:val="001D5F2A"/>
    <w:rsid w:val="001D6A9E"/>
    <w:rsid w:val="001E1E52"/>
    <w:rsid w:val="001E3384"/>
    <w:rsid w:val="001F1B01"/>
    <w:rsid w:val="001F2BCC"/>
    <w:rsid w:val="001F4503"/>
    <w:rsid w:val="001F6015"/>
    <w:rsid w:val="002009C5"/>
    <w:rsid w:val="00231604"/>
    <w:rsid w:val="002346C5"/>
    <w:rsid w:val="002368A0"/>
    <w:rsid w:val="00241226"/>
    <w:rsid w:val="0024492C"/>
    <w:rsid w:val="00253CA6"/>
    <w:rsid w:val="00261E77"/>
    <w:rsid w:val="00270D89"/>
    <w:rsid w:val="00275084"/>
    <w:rsid w:val="0027751F"/>
    <w:rsid w:val="00283700"/>
    <w:rsid w:val="002842C3"/>
    <w:rsid w:val="00286452"/>
    <w:rsid w:val="00294035"/>
    <w:rsid w:val="002A76C0"/>
    <w:rsid w:val="002C0878"/>
    <w:rsid w:val="002C2760"/>
    <w:rsid w:val="002C2904"/>
    <w:rsid w:val="002C3ED8"/>
    <w:rsid w:val="002D0D5B"/>
    <w:rsid w:val="002D1CFF"/>
    <w:rsid w:val="002D4AF8"/>
    <w:rsid w:val="002F4899"/>
    <w:rsid w:val="002F737D"/>
    <w:rsid w:val="00300DC3"/>
    <w:rsid w:val="00312928"/>
    <w:rsid w:val="003171BB"/>
    <w:rsid w:val="00321FB9"/>
    <w:rsid w:val="00323D5F"/>
    <w:rsid w:val="003305B8"/>
    <w:rsid w:val="00331CEB"/>
    <w:rsid w:val="00335079"/>
    <w:rsid w:val="00344FF7"/>
    <w:rsid w:val="003478BA"/>
    <w:rsid w:val="00353A4C"/>
    <w:rsid w:val="003674CA"/>
    <w:rsid w:val="003736BA"/>
    <w:rsid w:val="0038100B"/>
    <w:rsid w:val="0038685C"/>
    <w:rsid w:val="00393B79"/>
    <w:rsid w:val="003A7B9E"/>
    <w:rsid w:val="003B7693"/>
    <w:rsid w:val="003C04B6"/>
    <w:rsid w:val="003E085D"/>
    <w:rsid w:val="003E112A"/>
    <w:rsid w:val="003E476F"/>
    <w:rsid w:val="003E4A97"/>
    <w:rsid w:val="003E4CE6"/>
    <w:rsid w:val="003E4F61"/>
    <w:rsid w:val="003F46D6"/>
    <w:rsid w:val="004006C0"/>
    <w:rsid w:val="00401C1A"/>
    <w:rsid w:val="0041182F"/>
    <w:rsid w:val="0042633F"/>
    <w:rsid w:val="00432D03"/>
    <w:rsid w:val="00434049"/>
    <w:rsid w:val="00450EC1"/>
    <w:rsid w:val="00457D0C"/>
    <w:rsid w:val="004621A1"/>
    <w:rsid w:val="00471B54"/>
    <w:rsid w:val="00484727"/>
    <w:rsid w:val="0049246C"/>
    <w:rsid w:val="00495833"/>
    <w:rsid w:val="00496122"/>
    <w:rsid w:val="0049624D"/>
    <w:rsid w:val="004A00BE"/>
    <w:rsid w:val="004A0C90"/>
    <w:rsid w:val="004A7E5D"/>
    <w:rsid w:val="004C2BEC"/>
    <w:rsid w:val="004C5FC2"/>
    <w:rsid w:val="004C6685"/>
    <w:rsid w:val="004E0096"/>
    <w:rsid w:val="004E36FA"/>
    <w:rsid w:val="004E4995"/>
    <w:rsid w:val="004F169A"/>
    <w:rsid w:val="004F1C77"/>
    <w:rsid w:val="004F3C46"/>
    <w:rsid w:val="004F3F78"/>
    <w:rsid w:val="004F5125"/>
    <w:rsid w:val="004F7A65"/>
    <w:rsid w:val="00503E16"/>
    <w:rsid w:val="0050602E"/>
    <w:rsid w:val="00510F13"/>
    <w:rsid w:val="005177DE"/>
    <w:rsid w:val="00520FAC"/>
    <w:rsid w:val="0052132E"/>
    <w:rsid w:val="005278C1"/>
    <w:rsid w:val="005434CE"/>
    <w:rsid w:val="0054419B"/>
    <w:rsid w:val="005446BA"/>
    <w:rsid w:val="00545365"/>
    <w:rsid w:val="00547E5B"/>
    <w:rsid w:val="00550631"/>
    <w:rsid w:val="00554C9E"/>
    <w:rsid w:val="00554FF3"/>
    <w:rsid w:val="00574BFC"/>
    <w:rsid w:val="00584D69"/>
    <w:rsid w:val="005879B9"/>
    <w:rsid w:val="00593AB4"/>
    <w:rsid w:val="005974FD"/>
    <w:rsid w:val="005A0657"/>
    <w:rsid w:val="005A1682"/>
    <w:rsid w:val="005C09CB"/>
    <w:rsid w:val="005C308C"/>
    <w:rsid w:val="005C644A"/>
    <w:rsid w:val="005D1553"/>
    <w:rsid w:val="005D4C64"/>
    <w:rsid w:val="005E2C51"/>
    <w:rsid w:val="005E3717"/>
    <w:rsid w:val="005E3749"/>
    <w:rsid w:val="005E38E2"/>
    <w:rsid w:val="005F181A"/>
    <w:rsid w:val="00605E26"/>
    <w:rsid w:val="006121D1"/>
    <w:rsid w:val="00631E66"/>
    <w:rsid w:val="00633A3E"/>
    <w:rsid w:val="006341EA"/>
    <w:rsid w:val="006350CA"/>
    <w:rsid w:val="0064456E"/>
    <w:rsid w:val="00672A22"/>
    <w:rsid w:val="006746A0"/>
    <w:rsid w:val="0067580B"/>
    <w:rsid w:val="00677003"/>
    <w:rsid w:val="006874FC"/>
    <w:rsid w:val="00690BE5"/>
    <w:rsid w:val="0069188E"/>
    <w:rsid w:val="006A35C1"/>
    <w:rsid w:val="006A3603"/>
    <w:rsid w:val="006A3D4B"/>
    <w:rsid w:val="006B2D19"/>
    <w:rsid w:val="006B53B4"/>
    <w:rsid w:val="006D65C9"/>
    <w:rsid w:val="006D6E55"/>
    <w:rsid w:val="006E378D"/>
    <w:rsid w:val="006E65DF"/>
    <w:rsid w:val="006E6AC9"/>
    <w:rsid w:val="006E711B"/>
    <w:rsid w:val="006F1D1E"/>
    <w:rsid w:val="006F33A2"/>
    <w:rsid w:val="00702E0A"/>
    <w:rsid w:val="0070751D"/>
    <w:rsid w:val="0070767B"/>
    <w:rsid w:val="0072623D"/>
    <w:rsid w:val="00732FD1"/>
    <w:rsid w:val="0073484D"/>
    <w:rsid w:val="00740088"/>
    <w:rsid w:val="0075280C"/>
    <w:rsid w:val="007551E7"/>
    <w:rsid w:val="00755CA3"/>
    <w:rsid w:val="00757C8E"/>
    <w:rsid w:val="00762EA9"/>
    <w:rsid w:val="007776EA"/>
    <w:rsid w:val="00783A0D"/>
    <w:rsid w:val="0079332F"/>
    <w:rsid w:val="007955B4"/>
    <w:rsid w:val="007A7E37"/>
    <w:rsid w:val="007B06B8"/>
    <w:rsid w:val="007B0CD6"/>
    <w:rsid w:val="007C1037"/>
    <w:rsid w:val="007C1F26"/>
    <w:rsid w:val="007C343A"/>
    <w:rsid w:val="007C423A"/>
    <w:rsid w:val="007C7738"/>
    <w:rsid w:val="007E1210"/>
    <w:rsid w:val="007E5BBB"/>
    <w:rsid w:val="007F7459"/>
    <w:rsid w:val="00800895"/>
    <w:rsid w:val="00813AE3"/>
    <w:rsid w:val="0081656F"/>
    <w:rsid w:val="00817D99"/>
    <w:rsid w:val="00822A48"/>
    <w:rsid w:val="0082409C"/>
    <w:rsid w:val="00834787"/>
    <w:rsid w:val="00834E7C"/>
    <w:rsid w:val="00843994"/>
    <w:rsid w:val="008508BD"/>
    <w:rsid w:val="00855EF6"/>
    <w:rsid w:val="008600E8"/>
    <w:rsid w:val="00866333"/>
    <w:rsid w:val="00872410"/>
    <w:rsid w:val="0088758E"/>
    <w:rsid w:val="008963C8"/>
    <w:rsid w:val="008A3CE3"/>
    <w:rsid w:val="008B585E"/>
    <w:rsid w:val="008D434C"/>
    <w:rsid w:val="008D5996"/>
    <w:rsid w:val="008D7D16"/>
    <w:rsid w:val="008E2509"/>
    <w:rsid w:val="008E38E5"/>
    <w:rsid w:val="008F07A0"/>
    <w:rsid w:val="008F7BCC"/>
    <w:rsid w:val="00901AA5"/>
    <w:rsid w:val="00902F48"/>
    <w:rsid w:val="00910F8F"/>
    <w:rsid w:val="00913DD8"/>
    <w:rsid w:val="0092028B"/>
    <w:rsid w:val="00922B76"/>
    <w:rsid w:val="00927A66"/>
    <w:rsid w:val="00934929"/>
    <w:rsid w:val="0095205F"/>
    <w:rsid w:val="0095259E"/>
    <w:rsid w:val="009533A0"/>
    <w:rsid w:val="00962074"/>
    <w:rsid w:val="00974318"/>
    <w:rsid w:val="00985A99"/>
    <w:rsid w:val="00985AEF"/>
    <w:rsid w:val="009B6910"/>
    <w:rsid w:val="009C20B0"/>
    <w:rsid w:val="009C45CC"/>
    <w:rsid w:val="009D331D"/>
    <w:rsid w:val="009E3E22"/>
    <w:rsid w:val="009E6158"/>
    <w:rsid w:val="009F5E65"/>
    <w:rsid w:val="00A01CD8"/>
    <w:rsid w:val="00A04961"/>
    <w:rsid w:val="00A125B0"/>
    <w:rsid w:val="00A13E18"/>
    <w:rsid w:val="00A16297"/>
    <w:rsid w:val="00A22917"/>
    <w:rsid w:val="00A23C35"/>
    <w:rsid w:val="00A30A89"/>
    <w:rsid w:val="00A35CC8"/>
    <w:rsid w:val="00A3782C"/>
    <w:rsid w:val="00A41DFC"/>
    <w:rsid w:val="00A5495D"/>
    <w:rsid w:val="00A626BF"/>
    <w:rsid w:val="00A70FE2"/>
    <w:rsid w:val="00A75D5C"/>
    <w:rsid w:val="00A77D0B"/>
    <w:rsid w:val="00A82FDD"/>
    <w:rsid w:val="00A96A7E"/>
    <w:rsid w:val="00AB6305"/>
    <w:rsid w:val="00AC2CDF"/>
    <w:rsid w:val="00AC7C7D"/>
    <w:rsid w:val="00AD1ECB"/>
    <w:rsid w:val="00AE1D98"/>
    <w:rsid w:val="00AF4F20"/>
    <w:rsid w:val="00B075E7"/>
    <w:rsid w:val="00B0770F"/>
    <w:rsid w:val="00B1332B"/>
    <w:rsid w:val="00B16746"/>
    <w:rsid w:val="00B16834"/>
    <w:rsid w:val="00B25BE6"/>
    <w:rsid w:val="00B32A8C"/>
    <w:rsid w:val="00B54B16"/>
    <w:rsid w:val="00B559E7"/>
    <w:rsid w:val="00B63E9D"/>
    <w:rsid w:val="00B6529A"/>
    <w:rsid w:val="00B901D6"/>
    <w:rsid w:val="00BB1FEC"/>
    <w:rsid w:val="00BB4566"/>
    <w:rsid w:val="00BF03E4"/>
    <w:rsid w:val="00BF35F7"/>
    <w:rsid w:val="00BF5260"/>
    <w:rsid w:val="00BF55EA"/>
    <w:rsid w:val="00C248CC"/>
    <w:rsid w:val="00C25350"/>
    <w:rsid w:val="00C25DE4"/>
    <w:rsid w:val="00C64988"/>
    <w:rsid w:val="00C72189"/>
    <w:rsid w:val="00C75789"/>
    <w:rsid w:val="00CA74D9"/>
    <w:rsid w:val="00CA7695"/>
    <w:rsid w:val="00CB2195"/>
    <w:rsid w:val="00CB59AD"/>
    <w:rsid w:val="00CC45FE"/>
    <w:rsid w:val="00CC4964"/>
    <w:rsid w:val="00CE4664"/>
    <w:rsid w:val="00CE5A20"/>
    <w:rsid w:val="00CF1CC6"/>
    <w:rsid w:val="00D04D72"/>
    <w:rsid w:val="00D10ECF"/>
    <w:rsid w:val="00D1363F"/>
    <w:rsid w:val="00D142D3"/>
    <w:rsid w:val="00D221FD"/>
    <w:rsid w:val="00D35BC3"/>
    <w:rsid w:val="00D44EEB"/>
    <w:rsid w:val="00D53BB3"/>
    <w:rsid w:val="00D56C53"/>
    <w:rsid w:val="00D61D39"/>
    <w:rsid w:val="00D648D3"/>
    <w:rsid w:val="00D70FDC"/>
    <w:rsid w:val="00D714CB"/>
    <w:rsid w:val="00D718DC"/>
    <w:rsid w:val="00D83A8D"/>
    <w:rsid w:val="00D83AEB"/>
    <w:rsid w:val="00D90FA8"/>
    <w:rsid w:val="00D943FA"/>
    <w:rsid w:val="00D977A5"/>
    <w:rsid w:val="00D97A08"/>
    <w:rsid w:val="00DA3097"/>
    <w:rsid w:val="00DB171A"/>
    <w:rsid w:val="00DC28D5"/>
    <w:rsid w:val="00DC465B"/>
    <w:rsid w:val="00DC6E13"/>
    <w:rsid w:val="00DD44E3"/>
    <w:rsid w:val="00DE4CDC"/>
    <w:rsid w:val="00DE5D2D"/>
    <w:rsid w:val="00DF3C72"/>
    <w:rsid w:val="00DF796F"/>
    <w:rsid w:val="00E01A1E"/>
    <w:rsid w:val="00E01B7B"/>
    <w:rsid w:val="00E04558"/>
    <w:rsid w:val="00E07951"/>
    <w:rsid w:val="00E10432"/>
    <w:rsid w:val="00E300C4"/>
    <w:rsid w:val="00E30699"/>
    <w:rsid w:val="00E31570"/>
    <w:rsid w:val="00E52B3F"/>
    <w:rsid w:val="00E53289"/>
    <w:rsid w:val="00E55321"/>
    <w:rsid w:val="00E64896"/>
    <w:rsid w:val="00E715B5"/>
    <w:rsid w:val="00E87BAB"/>
    <w:rsid w:val="00E87E55"/>
    <w:rsid w:val="00E913F0"/>
    <w:rsid w:val="00E95508"/>
    <w:rsid w:val="00E9734E"/>
    <w:rsid w:val="00EA367A"/>
    <w:rsid w:val="00EE360D"/>
    <w:rsid w:val="00EE66B6"/>
    <w:rsid w:val="00EE6E8E"/>
    <w:rsid w:val="00EF3E26"/>
    <w:rsid w:val="00EF78CA"/>
    <w:rsid w:val="00F00259"/>
    <w:rsid w:val="00F002F2"/>
    <w:rsid w:val="00F12F69"/>
    <w:rsid w:val="00F17D2B"/>
    <w:rsid w:val="00F364D2"/>
    <w:rsid w:val="00F4203C"/>
    <w:rsid w:val="00F53035"/>
    <w:rsid w:val="00F5661C"/>
    <w:rsid w:val="00F56636"/>
    <w:rsid w:val="00F754BC"/>
    <w:rsid w:val="00F762F7"/>
    <w:rsid w:val="00F84824"/>
    <w:rsid w:val="00F9466E"/>
    <w:rsid w:val="00F96EC4"/>
    <w:rsid w:val="00FA300E"/>
    <w:rsid w:val="00FB63FF"/>
    <w:rsid w:val="00FC1A5A"/>
    <w:rsid w:val="00FC1CFC"/>
    <w:rsid w:val="00FD102D"/>
    <w:rsid w:val="00FD3AC3"/>
    <w:rsid w:val="00FF54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17F99"/>
  <w15:docId w15:val="{2A44DFD7-BFFA-44C3-A565-D715C429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40" w:after="4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Times" w:hAnsi="Times"/>
      <w:sz w:val="20"/>
    </w:rPr>
  </w:style>
  <w:style w:type="paragraph" w:customStyle="1" w:styleId="Indent1">
    <w:name w:val="Indent 1"/>
    <w:basedOn w:val="Normal"/>
    <w:pPr>
      <w:spacing w:line="360" w:lineRule="auto"/>
      <w:ind w:left="737" w:hanging="737"/>
      <w:jc w:val="both"/>
    </w:pPr>
    <w:rPr>
      <w:rFonts w:ascii="Times" w:hAnsi="Times"/>
      <w:sz w:val="24"/>
    </w:rPr>
  </w:style>
  <w:style w:type="paragraph" w:customStyle="1" w:styleId="Mainheading">
    <w:name w:val="Main heading"/>
    <w:basedOn w:val="Normal"/>
    <w:pPr>
      <w:ind w:left="851" w:hanging="851"/>
      <w:jc w:val="center"/>
    </w:pPr>
    <w:rPr>
      <w:rFonts w:ascii="Times" w:hAnsi="Times"/>
      <w:b/>
      <w:sz w:val="28"/>
    </w:rPr>
  </w:style>
  <w:style w:type="paragraph" w:styleId="BalloonText">
    <w:name w:val="Balloon Text"/>
    <w:basedOn w:val="Normal"/>
    <w:semiHidden/>
    <w:rsid w:val="005974FD"/>
    <w:rPr>
      <w:rFonts w:ascii="Tahoma" w:hAnsi="Tahoma" w:cs="Tahoma"/>
      <w:sz w:val="16"/>
      <w:szCs w:val="16"/>
    </w:rPr>
  </w:style>
  <w:style w:type="paragraph" w:styleId="CommentSubject">
    <w:name w:val="annotation subject"/>
    <w:basedOn w:val="CommentText"/>
    <w:next w:val="CommentText"/>
    <w:semiHidden/>
    <w:rsid w:val="001F6015"/>
    <w:rPr>
      <w:b/>
      <w:bCs/>
    </w:rPr>
  </w:style>
  <w:style w:type="character" w:styleId="Hyperlink">
    <w:name w:val="Hyperlink"/>
    <w:uiPriority w:val="99"/>
    <w:rsid w:val="001F6015"/>
    <w:rPr>
      <w:color w:val="0000FF"/>
      <w:u w:val="single"/>
    </w:rPr>
  </w:style>
  <w:style w:type="paragraph" w:customStyle="1" w:styleId="Indent2">
    <w:name w:val="Indent 2"/>
    <w:basedOn w:val="Indent1"/>
    <w:rsid w:val="00FC1CFC"/>
    <w:pPr>
      <w:ind w:left="1304" w:hanging="567"/>
    </w:pPr>
  </w:style>
  <w:style w:type="paragraph" w:styleId="Caption">
    <w:name w:val="caption"/>
    <w:basedOn w:val="Normal"/>
    <w:next w:val="Normal"/>
    <w:qFormat/>
    <w:rsid w:val="00FC1CFC"/>
    <w:rPr>
      <w:b/>
      <w:bCs/>
    </w:rPr>
  </w:style>
  <w:style w:type="paragraph" w:customStyle="1" w:styleId="DefaultParagraphFontParaChar">
    <w:name w:val="Default Paragraph Font Para Char"/>
    <w:basedOn w:val="Normal"/>
    <w:autoRedefine/>
    <w:rsid w:val="00D83AEB"/>
    <w:pPr>
      <w:tabs>
        <w:tab w:val="left" w:pos="1134"/>
      </w:tabs>
      <w:spacing w:before="120" w:after="120"/>
      <w:jc w:val="both"/>
    </w:pPr>
    <w:rPr>
      <w:noProof/>
      <w:color w:val="000000"/>
    </w:rPr>
  </w:style>
  <w:style w:type="table" w:styleId="TableGrid">
    <w:name w:val="Table Grid"/>
    <w:basedOn w:val="TableNormal"/>
    <w:rsid w:val="00001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62EA9"/>
    <w:pPr>
      <w:widowControl w:val="0"/>
      <w:autoSpaceDE w:val="0"/>
      <w:autoSpaceDN w:val="0"/>
    </w:pPr>
    <w:rPr>
      <w:rFonts w:ascii="Arial" w:eastAsia="Arial" w:hAnsi="Arial" w:cs="Arial"/>
      <w:lang w:bidi="en-GB"/>
    </w:rPr>
  </w:style>
  <w:style w:type="character" w:customStyle="1" w:styleId="BodyTextChar">
    <w:name w:val="Body Text Char"/>
    <w:link w:val="BodyText"/>
    <w:uiPriority w:val="1"/>
    <w:rsid w:val="00762EA9"/>
    <w:rPr>
      <w:rFonts w:ascii="Arial" w:eastAsia="Arial" w:hAnsi="Arial" w:cs="Arial"/>
      <w:lang w:bidi="en-GB"/>
    </w:rPr>
  </w:style>
  <w:style w:type="paragraph" w:styleId="ListParagraph">
    <w:name w:val="List Paragraph"/>
    <w:basedOn w:val="Normal"/>
    <w:uiPriority w:val="1"/>
    <w:qFormat/>
    <w:rsid w:val="00762EA9"/>
    <w:pPr>
      <w:widowControl w:val="0"/>
      <w:autoSpaceDE w:val="0"/>
      <w:autoSpaceDN w:val="0"/>
      <w:ind w:left="716" w:hanging="302"/>
    </w:pPr>
    <w:rPr>
      <w:rFonts w:ascii="Arial" w:eastAsia="Arial" w:hAnsi="Arial" w:cs="Arial"/>
      <w:sz w:val="22"/>
      <w:szCs w:val="22"/>
      <w:lang w:bidi="en-GB"/>
    </w:rPr>
  </w:style>
  <w:style w:type="paragraph" w:styleId="ListNumber">
    <w:name w:val="List Number"/>
    <w:basedOn w:val="Normal"/>
    <w:rsid w:val="001F4503"/>
    <w:pPr>
      <w:numPr>
        <w:numId w:val="25"/>
      </w:numPr>
      <w:contextualSpacing/>
    </w:pPr>
  </w:style>
  <w:style w:type="paragraph" w:styleId="ListNumber2">
    <w:name w:val="List Number 2"/>
    <w:basedOn w:val="Normal"/>
    <w:rsid w:val="001F4503"/>
    <w:pPr>
      <w:numPr>
        <w:numId w:val="26"/>
      </w:numPr>
      <w:contextualSpacing/>
    </w:pPr>
  </w:style>
  <w:style w:type="paragraph" w:styleId="ListNumber3">
    <w:name w:val="List Number 3"/>
    <w:basedOn w:val="Normal"/>
    <w:rsid w:val="001F4503"/>
    <w:pPr>
      <w:numPr>
        <w:numId w:val="27"/>
      </w:numPr>
      <w:contextualSpacing/>
    </w:pPr>
  </w:style>
  <w:style w:type="paragraph" w:customStyle="1" w:styleId="TRLBodyText">
    <w:name w:val="TRL Body Text"/>
    <w:qFormat/>
    <w:rsid w:val="00985AEF"/>
    <w:pPr>
      <w:spacing w:after="120" w:line="280" w:lineRule="atLeast"/>
      <w:jc w:val="both"/>
    </w:pPr>
    <w:rPr>
      <w:rFonts w:ascii="Calibri" w:hAnsi="Calibri"/>
      <w:sz w:val="24"/>
      <w:lang w:eastAsia="zh-CN"/>
    </w:rPr>
  </w:style>
  <w:style w:type="paragraph" w:customStyle="1" w:styleId="Style1">
    <w:name w:val="Style1"/>
    <w:basedOn w:val="Normal"/>
    <w:link w:val="Style1Char"/>
    <w:qFormat/>
    <w:rsid w:val="0069188E"/>
    <w:pPr>
      <w:spacing w:before="120" w:after="120" w:line="360" w:lineRule="auto"/>
    </w:pPr>
    <w:rPr>
      <w:rFonts w:ascii="Arial" w:hAnsi="Arial"/>
      <w:sz w:val="24"/>
      <w:szCs w:val="24"/>
      <w:lang w:eastAsia="en-US"/>
    </w:rPr>
  </w:style>
  <w:style w:type="character" w:customStyle="1" w:styleId="Style1Char">
    <w:name w:val="Style1 Char"/>
    <w:link w:val="Style1"/>
    <w:rsid w:val="0069188E"/>
    <w:rPr>
      <w:rFonts w:ascii="Arial" w:hAnsi="Arial"/>
      <w:sz w:val="24"/>
      <w:szCs w:val="24"/>
      <w:lang w:eastAsia="en-US"/>
    </w:rPr>
  </w:style>
  <w:style w:type="character" w:styleId="UnresolvedMention">
    <w:name w:val="Unresolved Mention"/>
    <w:basedOn w:val="DefaultParagraphFont"/>
    <w:uiPriority w:val="99"/>
    <w:semiHidden/>
    <w:unhideWhenUsed/>
    <w:rsid w:val="00605E26"/>
    <w:rPr>
      <w:color w:val="605E5C"/>
      <w:shd w:val="clear" w:color="auto" w:fill="E1DFDD"/>
    </w:rPr>
  </w:style>
  <w:style w:type="character" w:styleId="FollowedHyperlink">
    <w:name w:val="FollowedHyperlink"/>
    <w:basedOn w:val="DefaultParagraphFont"/>
    <w:semiHidden/>
    <w:unhideWhenUsed/>
    <w:rsid w:val="008D7D16"/>
    <w:rPr>
      <w:color w:val="800080" w:themeColor="followedHyperlink"/>
      <w:u w:val="single"/>
    </w:rPr>
  </w:style>
  <w:style w:type="paragraph" w:styleId="Revision">
    <w:name w:val="Revision"/>
    <w:hidden/>
    <w:uiPriority w:val="99"/>
    <w:semiHidden/>
    <w:rsid w:val="00DC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8811">
      <w:bodyDiv w:val="1"/>
      <w:marLeft w:val="0"/>
      <w:marRight w:val="0"/>
      <w:marTop w:val="0"/>
      <w:marBottom w:val="0"/>
      <w:divBdr>
        <w:top w:val="none" w:sz="0" w:space="0" w:color="auto"/>
        <w:left w:val="none" w:sz="0" w:space="0" w:color="auto"/>
        <w:bottom w:val="none" w:sz="0" w:space="0" w:color="auto"/>
        <w:right w:val="none" w:sz="0" w:space="0" w:color="auto"/>
      </w:divBdr>
    </w:div>
    <w:div w:id="365646171">
      <w:bodyDiv w:val="1"/>
      <w:marLeft w:val="0"/>
      <w:marRight w:val="0"/>
      <w:marTop w:val="0"/>
      <w:marBottom w:val="0"/>
      <w:divBdr>
        <w:top w:val="none" w:sz="0" w:space="0" w:color="auto"/>
        <w:left w:val="none" w:sz="0" w:space="0" w:color="auto"/>
        <w:bottom w:val="none" w:sz="0" w:space="0" w:color="auto"/>
        <w:right w:val="none" w:sz="0" w:space="0" w:color="auto"/>
      </w:divBdr>
    </w:div>
    <w:div w:id="964236592">
      <w:bodyDiv w:val="1"/>
      <w:marLeft w:val="0"/>
      <w:marRight w:val="0"/>
      <w:marTop w:val="0"/>
      <w:marBottom w:val="0"/>
      <w:divBdr>
        <w:top w:val="none" w:sz="0" w:space="0" w:color="auto"/>
        <w:left w:val="none" w:sz="0" w:space="0" w:color="auto"/>
        <w:bottom w:val="none" w:sz="0" w:space="0" w:color="auto"/>
        <w:right w:val="none" w:sz="0" w:space="0" w:color="auto"/>
      </w:divBdr>
    </w:div>
    <w:div w:id="1194421872">
      <w:bodyDiv w:val="1"/>
      <w:marLeft w:val="0"/>
      <w:marRight w:val="0"/>
      <w:marTop w:val="0"/>
      <w:marBottom w:val="0"/>
      <w:divBdr>
        <w:top w:val="none" w:sz="0" w:space="0" w:color="auto"/>
        <w:left w:val="none" w:sz="0" w:space="0" w:color="auto"/>
        <w:bottom w:val="none" w:sz="0" w:space="0" w:color="auto"/>
        <w:right w:val="none" w:sz="0" w:space="0" w:color="auto"/>
      </w:divBdr>
    </w:div>
    <w:div w:id="1312754377">
      <w:bodyDiv w:val="1"/>
      <w:marLeft w:val="0"/>
      <w:marRight w:val="0"/>
      <w:marTop w:val="0"/>
      <w:marBottom w:val="0"/>
      <w:divBdr>
        <w:top w:val="none" w:sz="0" w:space="0" w:color="auto"/>
        <w:left w:val="none" w:sz="0" w:space="0" w:color="auto"/>
        <w:bottom w:val="none" w:sz="0" w:space="0" w:color="auto"/>
        <w:right w:val="none" w:sz="0" w:space="0" w:color="auto"/>
      </w:divBdr>
    </w:div>
    <w:div w:id="21357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USA Checklist 2009</vt:lpstr>
    </vt:vector>
  </TitlesOfParts>
  <Company>Review and Assessment Helpdesk</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Checklist 2009</dc:title>
  <dc:creator>Pitman, Roger</dc:creator>
  <cp:lastModifiedBy>Sally Webster</cp:lastModifiedBy>
  <cp:revision>2</cp:revision>
  <cp:lastPrinted>2003-05-02T10:09:00Z</cp:lastPrinted>
  <dcterms:created xsi:type="dcterms:W3CDTF">2025-07-21T06:45:00Z</dcterms:created>
  <dcterms:modified xsi:type="dcterms:W3CDTF">2025-07-21T06:45:00Z</dcterms:modified>
</cp:coreProperties>
</file>